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szCs w:val="32"/>
        </w:rPr>
      </w:pPr>
      <w:r>
        <w:rPr>
          <w:rFonts w:eastAsia="黑体"/>
          <w:szCs w:val="32"/>
        </w:rPr>
        <w:t>附件</w:t>
      </w:r>
      <w:r>
        <w:rPr>
          <w:rFonts w:hint="eastAsia" w:eastAsia="黑体"/>
          <w:szCs w:val="32"/>
        </w:rPr>
        <w:t>4</w:t>
      </w:r>
      <w:r>
        <w:rPr>
          <w:rFonts w:eastAsia="黑体"/>
          <w:szCs w:val="32"/>
        </w:rPr>
        <w:t>：</w:t>
      </w:r>
    </w:p>
    <w:p>
      <w:pPr>
        <w:spacing w:line="520" w:lineRule="exact"/>
        <w:jc w:val="center"/>
        <w:rPr>
          <w:rFonts w:ascii="方正小标宋简体" w:eastAsia="方正小标宋简体"/>
          <w:sz w:val="36"/>
          <w:szCs w:val="36"/>
        </w:rPr>
      </w:pPr>
      <w:r>
        <w:rPr>
          <w:rFonts w:eastAsia="方正小标宋简体"/>
          <w:sz w:val="36"/>
          <w:szCs w:val="36"/>
        </w:rPr>
        <w:t>2020-2022</w:t>
      </w:r>
      <w:r>
        <w:rPr>
          <w:rFonts w:hint="eastAsia" w:ascii="方正小标宋简体" w:eastAsia="方正小标宋简体"/>
          <w:sz w:val="36"/>
          <w:szCs w:val="36"/>
        </w:rPr>
        <w:t>年专业技术岗聘期考核表（其他专技）</w:t>
      </w:r>
    </w:p>
    <w:tbl>
      <w:tblPr>
        <w:tblStyle w:val="9"/>
        <w:tblW w:w="10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70"/>
        <w:gridCol w:w="1264"/>
        <w:gridCol w:w="1336"/>
        <w:gridCol w:w="1839"/>
        <w:gridCol w:w="1559"/>
        <w:gridCol w:w="1352"/>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0652" w:type="dxa"/>
            <w:gridSpan w:val="8"/>
            <w:tcBorders>
              <w:top w:val="single" w:color="auto" w:sz="4" w:space="0"/>
              <w:left w:val="single" w:color="auto" w:sz="4" w:space="0"/>
              <w:bottom w:val="single" w:color="auto" w:sz="4" w:space="0"/>
              <w:right w:val="single" w:color="auto" w:sz="4" w:space="0"/>
            </w:tcBorders>
            <w:vAlign w:val="center"/>
          </w:tcPr>
          <w:p>
            <w:pPr>
              <w:spacing w:line="480" w:lineRule="exact"/>
              <w:jc w:val="left"/>
              <w:rPr>
                <w:rFonts w:eastAsia="楷体"/>
                <w:color w:val="FF0000"/>
                <w:sz w:val="24"/>
                <w:szCs w:val="28"/>
              </w:rPr>
            </w:pPr>
            <w:r>
              <w:rPr>
                <w:rFonts w:hint="eastAsia" w:ascii="方正小标宋简体" w:eastAsia="方正小标宋简体"/>
                <w:szCs w:val="36"/>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姓名</w:t>
            </w:r>
          </w:p>
        </w:tc>
        <w:tc>
          <w:tcPr>
            <w:tcW w:w="97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eastAsia" w:eastAsia="楷体"/>
                <w:color w:val="auto"/>
                <w:sz w:val="24"/>
                <w:szCs w:val="28"/>
                <w:lang w:eastAsia="zh-CN"/>
              </w:rPr>
            </w:pPr>
            <w:r>
              <w:rPr>
                <w:rFonts w:hint="eastAsia" w:eastAsia="楷体"/>
                <w:color w:val="auto"/>
                <w:sz w:val="24"/>
                <w:szCs w:val="28"/>
                <w:lang w:val="en-US" w:eastAsia="zh-CN"/>
              </w:rPr>
              <w:t>陈瑜</w:t>
            </w:r>
          </w:p>
        </w:tc>
        <w:tc>
          <w:tcPr>
            <w:tcW w:w="1264"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性别</w:t>
            </w:r>
          </w:p>
        </w:tc>
        <w:tc>
          <w:tcPr>
            <w:tcW w:w="133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eastAsia" w:eastAsia="楷体"/>
                <w:color w:val="auto"/>
                <w:sz w:val="24"/>
                <w:szCs w:val="28"/>
                <w:lang w:eastAsia="zh-CN"/>
              </w:rPr>
            </w:pPr>
            <w:r>
              <w:rPr>
                <w:rFonts w:hint="eastAsia" w:eastAsia="楷体"/>
                <w:color w:val="auto"/>
                <w:sz w:val="24"/>
                <w:szCs w:val="28"/>
                <w:lang w:val="en-US" w:eastAsia="zh-CN"/>
              </w:rPr>
              <w:t>女</w:t>
            </w:r>
          </w:p>
        </w:tc>
        <w:tc>
          <w:tcPr>
            <w:tcW w:w="183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最高学历/学位</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研究生/硕士</w:t>
            </w:r>
          </w:p>
        </w:tc>
        <w:tc>
          <w:tcPr>
            <w:tcW w:w="1352"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出生年月</w:t>
            </w:r>
          </w:p>
        </w:tc>
        <w:tc>
          <w:tcPr>
            <w:tcW w:w="133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default" w:eastAsia="楷体"/>
                <w:color w:val="auto"/>
                <w:sz w:val="24"/>
                <w:szCs w:val="28"/>
                <w:lang w:val="en-US" w:eastAsia="zh-CN"/>
              </w:rPr>
            </w:pPr>
            <w:r>
              <w:rPr>
                <w:rFonts w:eastAsia="楷体"/>
                <w:color w:val="auto"/>
                <w:sz w:val="24"/>
                <w:szCs w:val="28"/>
              </w:rPr>
              <w:t>19</w:t>
            </w:r>
            <w:r>
              <w:rPr>
                <w:rFonts w:hint="eastAsia" w:eastAsia="楷体"/>
                <w:color w:val="auto"/>
                <w:sz w:val="24"/>
                <w:szCs w:val="28"/>
                <w:lang w:val="en-US" w:eastAsia="zh-CN"/>
              </w:rPr>
              <w:t>82</w:t>
            </w:r>
            <w:r>
              <w:rPr>
                <w:rFonts w:eastAsia="楷体"/>
                <w:color w:val="auto"/>
                <w:sz w:val="24"/>
                <w:szCs w:val="28"/>
              </w:rPr>
              <w:t>-0</w:t>
            </w:r>
            <w:r>
              <w:rPr>
                <w:rFonts w:hint="eastAsia" w:eastAsia="楷体"/>
                <w:color w:val="auto"/>
                <w:sz w:val="24"/>
                <w:szCs w:val="28"/>
                <w:lang w:val="en-US" w:eastAsia="zh-CN"/>
              </w:rPr>
              <w:t>3</w:t>
            </w:r>
            <w:r>
              <w:rPr>
                <w:rFonts w:eastAsia="楷体"/>
                <w:color w:val="auto"/>
                <w:sz w:val="24"/>
                <w:szCs w:val="28"/>
              </w:rPr>
              <w:t>-</w:t>
            </w:r>
            <w:r>
              <w:rPr>
                <w:rFonts w:hint="eastAsia" w:eastAsia="楷体"/>
                <w:color w:val="auto"/>
                <w:sz w:val="24"/>
                <w:szCs w:val="28"/>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99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职称</w:t>
            </w:r>
          </w:p>
        </w:tc>
        <w:tc>
          <w:tcPr>
            <w:tcW w:w="970"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eastAsia" w:eastAsia="楷体"/>
                <w:color w:val="auto"/>
                <w:sz w:val="24"/>
                <w:szCs w:val="28"/>
                <w:lang w:eastAsia="zh-CN"/>
              </w:rPr>
            </w:pPr>
            <w:r>
              <w:rPr>
                <w:rFonts w:hint="eastAsia" w:eastAsia="楷体"/>
                <w:color w:val="auto"/>
                <w:sz w:val="24"/>
                <w:szCs w:val="28"/>
                <w:lang w:val="en-US" w:eastAsia="zh-CN"/>
              </w:rPr>
              <w:t>讲师</w:t>
            </w:r>
          </w:p>
        </w:tc>
        <w:tc>
          <w:tcPr>
            <w:tcW w:w="1264"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评定时间</w:t>
            </w:r>
          </w:p>
        </w:tc>
        <w:tc>
          <w:tcPr>
            <w:tcW w:w="133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default" w:eastAsia="楷体"/>
                <w:color w:val="auto"/>
                <w:sz w:val="24"/>
                <w:szCs w:val="28"/>
                <w:lang w:val="en-US" w:eastAsia="zh-CN"/>
              </w:rPr>
            </w:pPr>
            <w:r>
              <w:rPr>
                <w:rFonts w:hint="eastAsia" w:eastAsia="楷体"/>
                <w:color w:val="auto"/>
                <w:sz w:val="24"/>
                <w:szCs w:val="28"/>
                <w:lang w:val="en-US" w:eastAsia="zh-CN"/>
              </w:rPr>
              <w:t>2009-06</w:t>
            </w:r>
          </w:p>
        </w:tc>
        <w:tc>
          <w:tcPr>
            <w:tcW w:w="183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现任行政职务</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无</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
                <w:color w:val="auto"/>
                <w:sz w:val="24"/>
                <w:szCs w:val="28"/>
              </w:rPr>
            </w:pPr>
            <w:r>
              <w:rPr>
                <w:rFonts w:hint="eastAsia" w:eastAsia="楷体"/>
                <w:color w:val="auto"/>
                <w:sz w:val="24"/>
                <w:szCs w:val="28"/>
              </w:rPr>
              <w:t>任职年月</w:t>
            </w:r>
          </w:p>
        </w:tc>
        <w:tc>
          <w:tcPr>
            <w:tcW w:w="133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hint="eastAsia" w:eastAsia="楷体"/>
                <w:color w:val="auto"/>
                <w:sz w:val="24"/>
                <w:szCs w:val="28"/>
                <w:lang w:val="en-US" w:eastAsia="zh-CN"/>
              </w:rPr>
            </w:pPr>
            <w:r>
              <w:rPr>
                <w:rFonts w:hint="eastAsia" w:eastAsia="楷体"/>
                <w:color w:val="auto"/>
                <w:sz w:val="24"/>
                <w:szCs w:val="2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96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
                <w:color w:val="auto"/>
                <w:sz w:val="24"/>
                <w:szCs w:val="28"/>
              </w:rPr>
            </w:pPr>
            <w:r>
              <w:rPr>
                <w:rFonts w:hint="eastAsia" w:eastAsia="楷体"/>
                <w:color w:val="auto"/>
                <w:sz w:val="24"/>
                <w:szCs w:val="28"/>
              </w:rPr>
              <w:t>所在学科与主要研究方向</w:t>
            </w:r>
          </w:p>
        </w:tc>
        <w:tc>
          <w:tcPr>
            <w:tcW w:w="8686"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楷体"/>
                <w:color w:val="auto"/>
                <w:sz w:val="24"/>
                <w:szCs w:val="28"/>
                <w:lang w:val="en-US" w:eastAsia="zh-CN"/>
              </w:rPr>
            </w:pPr>
            <w:r>
              <w:rPr>
                <w:rFonts w:hint="eastAsia" w:eastAsia="楷体"/>
                <w:color w:val="auto"/>
                <w:sz w:val="24"/>
                <w:szCs w:val="28"/>
                <w:lang w:val="en-US" w:eastAsia="zh-CN"/>
              </w:rPr>
              <w:t>教育学</w:t>
            </w:r>
            <w:r>
              <w:rPr>
                <w:rFonts w:hint="eastAsia" w:eastAsia="楷体"/>
                <w:color w:val="auto"/>
                <w:sz w:val="24"/>
                <w:szCs w:val="28"/>
              </w:rPr>
              <w:t>，</w:t>
            </w:r>
            <w:r>
              <w:rPr>
                <w:rFonts w:hint="eastAsia" w:eastAsia="楷体"/>
                <w:color w:val="auto"/>
                <w:sz w:val="24"/>
                <w:szCs w:val="28"/>
                <w:lang w:val="en-US" w:eastAsia="zh-CN"/>
              </w:rPr>
              <w:t>心理学</w:t>
            </w:r>
            <w:r>
              <w:rPr>
                <w:rFonts w:hint="eastAsia" w:eastAsia="楷体"/>
                <w:color w:val="auto"/>
                <w:sz w:val="24"/>
                <w:szCs w:val="28"/>
              </w:rPr>
              <w:t>，</w:t>
            </w:r>
            <w:r>
              <w:rPr>
                <w:rFonts w:hint="eastAsia" w:eastAsia="楷体"/>
                <w:color w:val="auto"/>
                <w:sz w:val="24"/>
                <w:szCs w:val="28"/>
                <w:lang w:val="en-US" w:eastAsia="zh-CN"/>
              </w:rPr>
              <w:t>大学生心理健康教育、心理咨询与督导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96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
                <w:color w:val="auto"/>
                <w:sz w:val="24"/>
                <w:szCs w:val="28"/>
              </w:rPr>
            </w:pPr>
            <w:r>
              <w:rPr>
                <w:rFonts w:hint="eastAsia" w:eastAsia="楷体"/>
                <w:color w:val="auto"/>
                <w:sz w:val="24"/>
                <w:szCs w:val="28"/>
              </w:rPr>
              <w:t>近</w:t>
            </w:r>
            <w:r>
              <w:rPr>
                <w:rFonts w:eastAsia="楷体"/>
                <w:color w:val="auto"/>
                <w:sz w:val="24"/>
                <w:szCs w:val="28"/>
              </w:rPr>
              <w:t>三年考核结果</w:t>
            </w:r>
          </w:p>
        </w:tc>
        <w:tc>
          <w:tcPr>
            <w:tcW w:w="8686" w:type="dxa"/>
            <w:gridSpan w:val="6"/>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eastAsia="楷体"/>
                <w:color w:val="auto"/>
                <w:sz w:val="24"/>
                <w:szCs w:val="28"/>
              </w:rPr>
            </w:pPr>
            <w:r>
              <w:rPr>
                <w:rFonts w:hint="eastAsia" w:eastAsia="楷体"/>
                <w:color w:val="auto"/>
                <w:sz w:val="24"/>
                <w:szCs w:val="28"/>
              </w:rPr>
              <w:t>20</w:t>
            </w:r>
            <w:r>
              <w:rPr>
                <w:rFonts w:eastAsia="楷体"/>
                <w:color w:val="auto"/>
                <w:sz w:val="24"/>
                <w:szCs w:val="28"/>
              </w:rPr>
              <w:t>20</w:t>
            </w:r>
            <w:r>
              <w:rPr>
                <w:rFonts w:hint="eastAsia" w:eastAsia="楷体"/>
                <w:color w:val="auto"/>
                <w:sz w:val="24"/>
                <w:szCs w:val="28"/>
              </w:rPr>
              <w:t>:合格</w:t>
            </w:r>
            <w:r>
              <w:rPr>
                <w:rFonts w:eastAsia="楷体"/>
                <w:color w:val="auto"/>
                <w:sz w:val="24"/>
                <w:szCs w:val="28"/>
              </w:rPr>
              <w:t>；</w:t>
            </w:r>
            <w:r>
              <w:rPr>
                <w:rFonts w:hint="eastAsia" w:eastAsia="楷体"/>
                <w:color w:val="auto"/>
                <w:sz w:val="24"/>
                <w:szCs w:val="28"/>
              </w:rPr>
              <w:t>202</w:t>
            </w:r>
            <w:r>
              <w:rPr>
                <w:rFonts w:eastAsia="楷体"/>
                <w:color w:val="auto"/>
                <w:sz w:val="24"/>
                <w:szCs w:val="28"/>
              </w:rPr>
              <w:t>1</w:t>
            </w:r>
            <w:r>
              <w:rPr>
                <w:rFonts w:hint="eastAsia" w:eastAsia="楷体"/>
                <w:color w:val="auto"/>
                <w:sz w:val="24"/>
                <w:szCs w:val="28"/>
              </w:rPr>
              <w:t>:合格</w:t>
            </w:r>
            <w:r>
              <w:rPr>
                <w:rFonts w:eastAsia="楷体"/>
                <w:color w:val="auto"/>
                <w:sz w:val="24"/>
                <w:szCs w:val="28"/>
              </w:rPr>
              <w:t>；</w:t>
            </w:r>
            <w:r>
              <w:rPr>
                <w:rFonts w:hint="eastAsia" w:eastAsia="楷体"/>
                <w:color w:val="auto"/>
                <w:sz w:val="24"/>
                <w:szCs w:val="28"/>
              </w:rPr>
              <w:t>202</w:t>
            </w:r>
            <w:r>
              <w:rPr>
                <w:rFonts w:eastAsia="楷体"/>
                <w:color w:val="auto"/>
                <w:sz w:val="24"/>
                <w:szCs w:val="28"/>
              </w:rPr>
              <w:t>2</w:t>
            </w:r>
            <w:r>
              <w:rPr>
                <w:rFonts w:hint="eastAsia" w:eastAsia="楷体"/>
                <w:color w:val="auto"/>
                <w:sz w:val="24"/>
                <w:szCs w:val="2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0652" w:type="dxa"/>
            <w:gridSpan w:val="8"/>
            <w:tcBorders>
              <w:top w:val="single" w:color="auto" w:sz="4" w:space="0"/>
              <w:left w:val="single" w:color="auto" w:sz="4" w:space="0"/>
              <w:bottom w:val="single" w:color="auto" w:sz="4" w:space="0"/>
              <w:right w:val="single" w:color="auto" w:sz="4" w:space="0"/>
            </w:tcBorders>
            <w:vAlign w:val="center"/>
          </w:tcPr>
          <w:p>
            <w:pPr>
              <w:jc w:val="left"/>
              <w:rPr>
                <w:rFonts w:ascii="方正小标宋简体" w:eastAsia="方正小标宋简体"/>
                <w:szCs w:val="36"/>
              </w:rPr>
            </w:pPr>
            <w:r>
              <w:rPr>
                <w:rFonts w:hint="eastAsia" w:ascii="方正小标宋简体" w:eastAsia="方正小标宋简体"/>
                <w:szCs w:val="36"/>
              </w:rPr>
              <w:t>二</w:t>
            </w:r>
            <w:r>
              <w:rPr>
                <w:rFonts w:ascii="方正小标宋简体" w:eastAsia="方正小标宋简体"/>
                <w:szCs w:val="36"/>
              </w:rPr>
              <w:t>、</w:t>
            </w:r>
            <w:r>
              <w:rPr>
                <w:rFonts w:hint="eastAsia" w:ascii="方正小标宋简体" w:eastAsia="方正小标宋简体"/>
                <w:szCs w:val="36"/>
              </w:rPr>
              <w:t>代表性业绩（</w:t>
            </w:r>
            <w:r>
              <w:rPr>
                <w:rFonts w:eastAsia="方正小标宋简体"/>
                <w:sz w:val="21"/>
                <w:szCs w:val="36"/>
              </w:rPr>
              <w:t>2020.01-2022.12</w:t>
            </w:r>
            <w:r>
              <w:rPr>
                <w:rFonts w:hint="eastAsia" w:ascii="方正小标宋简体" w:eastAsia="方正小标宋简体"/>
                <w:sz w:val="21"/>
                <w:szCs w:val="36"/>
              </w:rPr>
              <w:t>期间取得，在我校工作期间成果第一完成单位必须为南航。</w:t>
            </w:r>
            <w:r>
              <w:rPr>
                <w:rFonts w:hint="eastAsia" w:ascii="方正小标宋简体" w:eastAsia="方正小标宋简体"/>
                <w:szCs w:val="36"/>
              </w:rPr>
              <w:t>）</w:t>
            </w:r>
          </w:p>
          <w:p>
            <w:pPr>
              <w:jc w:val="left"/>
              <w:rPr>
                <w:rFonts w:eastAsia="楷体"/>
                <w:szCs w:val="28"/>
              </w:rPr>
            </w:pPr>
            <w:r>
              <w:rPr>
                <w:rFonts w:hint="eastAsia" w:eastAsia="楷体"/>
                <w:b/>
                <w:szCs w:val="28"/>
              </w:rPr>
              <w:t>（</w:t>
            </w:r>
            <w:r>
              <w:rPr>
                <w:rFonts w:eastAsia="楷体"/>
                <w:b/>
                <w:szCs w:val="28"/>
              </w:rPr>
              <w:t>一</w:t>
            </w:r>
            <w:r>
              <w:rPr>
                <w:rFonts w:hint="eastAsia" w:eastAsia="楷体"/>
                <w:b/>
                <w:szCs w:val="28"/>
              </w:rPr>
              <w:t>）师德师风情况</w:t>
            </w:r>
          </w:p>
          <w:p>
            <w:pPr>
              <w:ind w:firstLine="480" w:firstLineChars="200"/>
              <w:jc w:val="left"/>
              <w:rPr>
                <w:rFonts w:hint="eastAsia" w:eastAsia="楷体"/>
                <w:sz w:val="24"/>
                <w:szCs w:val="28"/>
              </w:rPr>
            </w:pPr>
            <w:r>
              <w:rPr>
                <w:rFonts w:hint="eastAsia" w:eastAsia="楷体"/>
                <w:sz w:val="24"/>
                <w:szCs w:val="28"/>
              </w:rPr>
              <w:t>本人不断加强思想政治学习，提高理论修养。认真学习习近平总书记重要思想和党中央文件精神，切实增强</w:t>
            </w:r>
            <w:r>
              <w:rPr>
                <w:rFonts w:hint="eastAsia" w:eastAsia="楷体"/>
                <w:sz w:val="24"/>
                <w:szCs w:val="28"/>
                <w:lang w:val="en-US" w:eastAsia="zh-CN"/>
              </w:rPr>
              <w:t>四个意识</w:t>
            </w:r>
            <w:r>
              <w:rPr>
                <w:rFonts w:hint="eastAsia" w:eastAsia="楷体"/>
                <w:sz w:val="24"/>
                <w:szCs w:val="28"/>
              </w:rPr>
              <w:t>，以“讲政治、有信念，讲规矩、有纪律，讲道德、有品行，讲奉献、有作为”的四讲四有高校党员教师为楷模。平时积极参加党组织活动，获评“党员先锋岗”，做好带头与服务工作。始终保持良好的精神状态，坚持育心和育德工作相统一。</w:t>
            </w:r>
            <w:r>
              <w:rPr>
                <w:rFonts w:hint="eastAsia" w:eastAsia="楷体"/>
                <w:sz w:val="24"/>
                <w:szCs w:val="28"/>
                <w:lang w:val="en-US" w:eastAsia="zh-CN"/>
              </w:rPr>
              <w:t>作为心理健康教育中心专职教师，</w:t>
            </w:r>
            <w:r>
              <w:rPr>
                <w:rFonts w:hint="eastAsia" w:eastAsia="楷体"/>
                <w:sz w:val="24"/>
                <w:szCs w:val="28"/>
              </w:rPr>
              <w:t>认真上好大学生心理健康教育课，积极融入课程思政元素，引导学生树立正确的人生观、价值观、生命观。作为心理咨询师，用心陪伴学生，用欣赏的眼光表达肯定与尊重，不歧视、不放弃每个“问题”学生</w:t>
            </w:r>
            <w:r>
              <w:rPr>
                <w:rFonts w:hint="eastAsia" w:eastAsia="楷体"/>
                <w:sz w:val="24"/>
                <w:szCs w:val="28"/>
                <w:lang w:eastAsia="zh-CN"/>
              </w:rPr>
              <w:t>，</w:t>
            </w:r>
            <w:r>
              <w:rPr>
                <w:rFonts w:hint="eastAsia" w:eastAsia="楷体"/>
                <w:sz w:val="24"/>
                <w:szCs w:val="28"/>
                <w:lang w:val="en-US" w:eastAsia="zh-CN"/>
              </w:rPr>
              <w:t>在教学、咨询、科研、指导学生各个方面严格要求自己</w:t>
            </w:r>
            <w:r>
              <w:rPr>
                <w:rFonts w:hint="eastAsia" w:eastAsia="楷体"/>
                <w:sz w:val="24"/>
                <w:szCs w:val="28"/>
              </w:rPr>
              <w:t>。</w:t>
            </w:r>
          </w:p>
          <w:p>
            <w:pPr>
              <w:jc w:val="left"/>
              <w:rPr>
                <w:rFonts w:hint="eastAsia" w:eastAsia="楷体"/>
                <w:sz w:val="24"/>
                <w:szCs w:val="28"/>
              </w:rPr>
            </w:pPr>
          </w:p>
          <w:p>
            <w:pPr>
              <w:jc w:val="left"/>
              <w:rPr>
                <w:rFonts w:eastAsia="楷体"/>
                <w:b/>
                <w:szCs w:val="28"/>
              </w:rPr>
            </w:pPr>
            <w:r>
              <w:rPr>
                <w:rFonts w:hint="eastAsia" w:eastAsia="楷体"/>
                <w:b/>
                <w:szCs w:val="28"/>
              </w:rPr>
              <w:t>（二）教学、科研、管理等总体情况</w:t>
            </w:r>
          </w:p>
          <w:p>
            <w:pPr>
              <w:ind w:firstLine="480" w:firstLineChars="200"/>
              <w:jc w:val="left"/>
              <w:rPr>
                <w:rFonts w:hint="eastAsia" w:eastAsia="楷体"/>
                <w:sz w:val="24"/>
                <w:szCs w:val="28"/>
                <w:lang w:val="en-US" w:eastAsia="zh-CN"/>
              </w:rPr>
            </w:pPr>
            <w:r>
              <w:rPr>
                <w:rFonts w:hint="eastAsia" w:eastAsia="楷体"/>
                <w:sz w:val="24"/>
                <w:szCs w:val="28"/>
                <w:lang w:val="en-US" w:eastAsia="zh-CN"/>
              </w:rPr>
              <w:t>本人</w:t>
            </w:r>
            <w:r>
              <w:rPr>
                <w:rFonts w:hint="eastAsia" w:eastAsia="楷体"/>
                <w:sz w:val="24"/>
                <w:szCs w:val="28"/>
              </w:rPr>
              <w:t>立足本职岗位，努力做好大学生心理健康教育工作，为我校人才培养保驾护航。主要表现在教学、咨询辅导、指导社团、科学研究四个方面。</w:t>
            </w:r>
            <w:r>
              <w:rPr>
                <w:rFonts w:hint="eastAsia" w:eastAsia="楷体"/>
                <w:sz w:val="24"/>
                <w:szCs w:val="28"/>
                <w:lang w:val="en-US" w:eastAsia="zh-CN"/>
              </w:rPr>
              <w:t>首先，</w:t>
            </w:r>
            <w:r>
              <w:rPr>
                <w:rFonts w:hint="eastAsia" w:eastAsia="楷体"/>
                <w:sz w:val="24"/>
                <w:szCs w:val="28"/>
              </w:rPr>
              <w:t>承担《大学生心理健康教育》教学任务，共计</w:t>
            </w:r>
            <w:r>
              <w:rPr>
                <w:rFonts w:hint="eastAsia" w:eastAsia="楷体"/>
                <w:color w:val="auto"/>
                <w:sz w:val="24"/>
                <w:szCs w:val="28"/>
                <w:lang w:val="en-US" w:eastAsia="zh-CN"/>
              </w:rPr>
              <w:t>208</w:t>
            </w:r>
            <w:r>
              <w:rPr>
                <w:rFonts w:hint="eastAsia" w:eastAsia="楷体"/>
                <w:color w:val="auto"/>
                <w:sz w:val="24"/>
                <w:szCs w:val="28"/>
              </w:rPr>
              <w:t>学时，教授学生</w:t>
            </w:r>
            <w:r>
              <w:rPr>
                <w:rFonts w:hint="eastAsia" w:eastAsia="楷体"/>
                <w:color w:val="auto"/>
                <w:sz w:val="24"/>
                <w:szCs w:val="28"/>
                <w:lang w:val="en-US" w:eastAsia="zh-CN"/>
              </w:rPr>
              <w:t>1764</w:t>
            </w:r>
            <w:r>
              <w:rPr>
                <w:rFonts w:hint="eastAsia" w:eastAsia="楷体"/>
                <w:sz w:val="24"/>
                <w:szCs w:val="28"/>
              </w:rPr>
              <w:t>人</w:t>
            </w:r>
            <w:r>
              <w:rPr>
                <w:rFonts w:hint="eastAsia" w:eastAsia="楷体"/>
                <w:sz w:val="24"/>
                <w:szCs w:val="28"/>
                <w:lang w:eastAsia="zh-CN"/>
              </w:rPr>
              <w:t>，</w:t>
            </w:r>
            <w:r>
              <w:rPr>
                <w:rFonts w:hint="eastAsia" w:eastAsia="楷体"/>
                <w:sz w:val="24"/>
                <w:szCs w:val="28"/>
                <w:lang w:val="en-US" w:eastAsia="zh-CN"/>
              </w:rPr>
              <w:t>教学效果优良</w:t>
            </w:r>
            <w:r>
              <w:rPr>
                <w:rFonts w:hint="eastAsia" w:eastAsia="楷体"/>
                <w:sz w:val="24"/>
                <w:szCs w:val="28"/>
              </w:rPr>
              <w:t>。</w:t>
            </w:r>
            <w:r>
              <w:rPr>
                <w:rFonts w:hint="eastAsia" w:eastAsia="楷体"/>
                <w:sz w:val="24"/>
                <w:szCs w:val="28"/>
                <w:lang w:val="en-US" w:eastAsia="zh-CN"/>
              </w:rPr>
              <w:t>其次，</w:t>
            </w:r>
            <w:r>
              <w:rPr>
                <w:rFonts w:hint="eastAsia" w:eastAsia="楷体"/>
                <w:sz w:val="24"/>
                <w:szCs w:val="28"/>
              </w:rPr>
              <w:t>用专业的技术和温暖的态度做好心理咨询与辅导工作。</w:t>
            </w:r>
            <w:r>
              <w:rPr>
                <w:rFonts w:hint="eastAsia" w:eastAsia="楷体"/>
                <w:sz w:val="24"/>
                <w:szCs w:val="28"/>
                <w:lang w:val="en-US" w:eastAsia="zh-CN"/>
              </w:rPr>
              <w:t>三年</w:t>
            </w:r>
            <w:r>
              <w:rPr>
                <w:rFonts w:hint="eastAsia" w:eastAsia="楷体"/>
                <w:sz w:val="24"/>
                <w:szCs w:val="28"/>
              </w:rPr>
              <w:t>来，共接待心理咨询</w:t>
            </w:r>
            <w:r>
              <w:rPr>
                <w:rFonts w:hint="eastAsia" w:eastAsia="楷体"/>
                <w:sz w:val="24"/>
                <w:szCs w:val="28"/>
                <w:lang w:val="en-US" w:eastAsia="zh-CN"/>
              </w:rPr>
              <w:t>600</w:t>
            </w:r>
            <w:r>
              <w:rPr>
                <w:rFonts w:hint="eastAsia" w:eastAsia="楷体"/>
                <w:sz w:val="24"/>
                <w:szCs w:val="28"/>
              </w:rPr>
              <w:t>多人次</w:t>
            </w:r>
            <w:r>
              <w:rPr>
                <w:rFonts w:hint="eastAsia" w:eastAsia="楷体"/>
                <w:sz w:val="24"/>
                <w:szCs w:val="28"/>
                <w:lang w:eastAsia="zh-CN"/>
              </w:rPr>
              <w:t>，</w:t>
            </w:r>
            <w:r>
              <w:rPr>
                <w:rFonts w:hint="eastAsia" w:eastAsia="楷体"/>
                <w:sz w:val="24"/>
                <w:szCs w:val="28"/>
              </w:rPr>
              <w:t>危机干预</w:t>
            </w:r>
            <w:r>
              <w:rPr>
                <w:rFonts w:hint="eastAsia" w:eastAsia="楷体"/>
                <w:sz w:val="24"/>
                <w:szCs w:val="28"/>
                <w:lang w:val="en-US" w:eastAsia="zh-CN"/>
              </w:rPr>
              <w:t>1</w:t>
            </w:r>
            <w:r>
              <w:rPr>
                <w:rFonts w:hint="eastAsia" w:eastAsia="楷体"/>
                <w:sz w:val="24"/>
                <w:szCs w:val="28"/>
              </w:rPr>
              <w:t>0多次</w:t>
            </w:r>
            <w:r>
              <w:rPr>
                <w:rFonts w:hint="eastAsia" w:eastAsia="楷体"/>
                <w:sz w:val="24"/>
                <w:szCs w:val="28"/>
                <w:lang w:eastAsia="zh-CN"/>
              </w:rPr>
              <w:t>，</w:t>
            </w:r>
            <w:r>
              <w:rPr>
                <w:rFonts w:hint="eastAsia" w:eastAsia="楷体"/>
                <w:sz w:val="24"/>
                <w:szCs w:val="28"/>
              </w:rPr>
              <w:t>主讲各类心理讲座、培训、团体辅导</w:t>
            </w:r>
            <w:r>
              <w:rPr>
                <w:rFonts w:hint="eastAsia" w:eastAsia="楷体"/>
                <w:sz w:val="24"/>
                <w:szCs w:val="28"/>
                <w:lang w:val="en-US" w:eastAsia="zh-CN"/>
              </w:rPr>
              <w:t>30</w:t>
            </w:r>
            <w:r>
              <w:rPr>
                <w:rFonts w:hint="eastAsia" w:eastAsia="楷体"/>
                <w:sz w:val="24"/>
                <w:szCs w:val="28"/>
              </w:rPr>
              <w:t>余场。</w:t>
            </w:r>
            <w:r>
              <w:rPr>
                <w:rFonts w:hint="eastAsia" w:eastAsia="楷体"/>
                <w:sz w:val="24"/>
                <w:szCs w:val="28"/>
                <w:lang w:val="en-US" w:eastAsia="zh-CN"/>
              </w:rPr>
              <w:t>第三，</w:t>
            </w:r>
            <w:r>
              <w:rPr>
                <w:rFonts w:hint="eastAsia" w:eastAsia="楷体"/>
                <w:sz w:val="24"/>
                <w:szCs w:val="28"/>
              </w:rPr>
              <w:t>担任</w:t>
            </w:r>
            <w:r>
              <w:rPr>
                <w:rFonts w:hint="eastAsia" w:eastAsia="楷体"/>
                <w:sz w:val="24"/>
                <w:szCs w:val="28"/>
                <w:lang w:val="en-US" w:eastAsia="zh-CN"/>
              </w:rPr>
              <w:t>学生</w:t>
            </w:r>
            <w:r>
              <w:rPr>
                <w:rFonts w:hint="eastAsia" w:eastAsia="楷体"/>
                <w:sz w:val="24"/>
                <w:szCs w:val="28"/>
              </w:rPr>
              <w:t>社团的指导老师，负责心理委员的选拔、培训、考核工作，负责面向全校的心理健康教育活动的组织与开展，如3.20心理健康教育周、5.25心理健康教育月、9.20新生心理健康教育月系列活动。积极组织我校学生参加校外各级心理健康教育相关比赛、实践项目，共获得各类奖项</w:t>
            </w:r>
            <w:r>
              <w:rPr>
                <w:rFonts w:hint="eastAsia" w:eastAsia="楷体"/>
                <w:color w:val="auto"/>
                <w:sz w:val="24"/>
                <w:szCs w:val="28"/>
                <w:lang w:val="en-US" w:eastAsia="zh-CN"/>
              </w:rPr>
              <w:t>27</w:t>
            </w:r>
            <w:r>
              <w:rPr>
                <w:rFonts w:hint="eastAsia" w:eastAsia="楷体"/>
                <w:sz w:val="24"/>
                <w:szCs w:val="28"/>
              </w:rPr>
              <w:t>项。本人获校“优秀团学导师”</w:t>
            </w:r>
            <w:r>
              <w:rPr>
                <w:rFonts w:hint="eastAsia" w:eastAsia="楷体"/>
                <w:sz w:val="24"/>
                <w:szCs w:val="28"/>
                <w:lang w:val="en-US" w:eastAsia="zh-CN"/>
              </w:rPr>
              <w:t>称号</w:t>
            </w:r>
            <w:r>
              <w:rPr>
                <w:rFonts w:hint="eastAsia" w:eastAsia="楷体"/>
                <w:sz w:val="24"/>
                <w:szCs w:val="28"/>
              </w:rPr>
              <w:t>。我校</w:t>
            </w:r>
            <w:r>
              <w:rPr>
                <w:rFonts w:hint="eastAsia" w:eastAsia="楷体"/>
                <w:sz w:val="24"/>
                <w:szCs w:val="28"/>
                <w:lang w:val="en-US" w:eastAsia="zh-CN"/>
              </w:rPr>
              <w:t>3</w:t>
            </w:r>
            <w:r>
              <w:rPr>
                <w:rFonts w:hint="eastAsia" w:eastAsia="楷体"/>
                <w:sz w:val="24"/>
                <w:szCs w:val="28"/>
              </w:rPr>
              <w:t>名学生获“全国百佳心理委员”荣誉称号</w:t>
            </w:r>
            <w:r>
              <w:rPr>
                <w:rFonts w:hint="eastAsia" w:eastAsia="楷体"/>
                <w:sz w:val="24"/>
                <w:szCs w:val="28"/>
                <w:lang w:eastAsia="zh-CN"/>
              </w:rPr>
              <w:t>，</w:t>
            </w:r>
            <w:r>
              <w:rPr>
                <w:rFonts w:hint="eastAsia" w:eastAsia="楷体"/>
                <w:sz w:val="24"/>
                <w:szCs w:val="28"/>
                <w:lang w:val="en-US" w:eastAsia="zh-CN"/>
              </w:rPr>
              <w:t>1人获“江苏省优秀心理委员”称号</w:t>
            </w:r>
            <w:r>
              <w:rPr>
                <w:rFonts w:hint="eastAsia" w:eastAsia="楷体"/>
                <w:sz w:val="24"/>
                <w:szCs w:val="28"/>
              </w:rPr>
              <w:t>。</w:t>
            </w:r>
            <w:r>
              <w:rPr>
                <w:rFonts w:hint="eastAsia" w:eastAsia="楷体"/>
                <w:sz w:val="24"/>
                <w:szCs w:val="28"/>
                <w:lang w:val="en-US" w:eastAsia="zh-CN"/>
              </w:rPr>
              <w:t>第四，</w:t>
            </w:r>
            <w:r>
              <w:rPr>
                <w:rFonts w:hint="eastAsia" w:eastAsia="楷体"/>
                <w:sz w:val="24"/>
                <w:szCs w:val="28"/>
              </w:rPr>
              <w:t>致力于大学生思想政治教育与心理健康教育的研究，发</w:t>
            </w:r>
            <w:r>
              <w:rPr>
                <w:rFonts w:hint="eastAsia" w:eastAsia="楷体"/>
                <w:color w:val="auto"/>
                <w:sz w:val="24"/>
                <w:szCs w:val="28"/>
              </w:rPr>
              <w:t>表4</w:t>
            </w:r>
            <w:r>
              <w:rPr>
                <w:rFonts w:hint="eastAsia" w:eastAsia="楷体"/>
                <w:sz w:val="24"/>
                <w:szCs w:val="28"/>
              </w:rPr>
              <w:t>篇期刊论文</w:t>
            </w:r>
            <w:r>
              <w:rPr>
                <w:rFonts w:hint="eastAsia" w:eastAsia="楷体"/>
                <w:sz w:val="24"/>
                <w:szCs w:val="28"/>
                <w:lang w:eastAsia="zh-CN"/>
              </w:rPr>
              <w:t>，</w:t>
            </w:r>
            <w:r>
              <w:rPr>
                <w:rFonts w:hint="eastAsia" w:eastAsia="楷体"/>
                <w:sz w:val="24"/>
                <w:szCs w:val="28"/>
                <w:lang w:val="en-US" w:eastAsia="zh-CN"/>
              </w:rPr>
              <w:t>全部为CSSCI期刊，</w:t>
            </w:r>
            <w:r>
              <w:rPr>
                <w:rFonts w:hint="eastAsia" w:eastAsia="楷体"/>
                <w:sz w:val="24"/>
                <w:szCs w:val="28"/>
              </w:rPr>
              <w:t>其中</w:t>
            </w:r>
            <w:r>
              <w:rPr>
                <w:rFonts w:hint="eastAsia" w:eastAsia="楷体"/>
                <w:sz w:val="24"/>
                <w:szCs w:val="28"/>
                <w:lang w:val="en-US" w:eastAsia="zh-CN"/>
              </w:rPr>
              <w:t>第一作者2篇。</w:t>
            </w:r>
            <w:r>
              <w:rPr>
                <w:rFonts w:hint="eastAsia" w:eastAsia="楷体"/>
                <w:sz w:val="24"/>
                <w:szCs w:val="28"/>
              </w:rPr>
              <w:t>参与编写教材</w:t>
            </w:r>
            <w:r>
              <w:rPr>
                <w:rFonts w:hint="eastAsia" w:eastAsia="楷体"/>
                <w:sz w:val="24"/>
                <w:szCs w:val="28"/>
                <w:lang w:val="en-US" w:eastAsia="zh-CN"/>
              </w:rPr>
              <w:t>2</w:t>
            </w:r>
            <w:r>
              <w:rPr>
                <w:rFonts w:hint="eastAsia" w:eastAsia="楷体"/>
                <w:sz w:val="24"/>
                <w:szCs w:val="28"/>
              </w:rPr>
              <w:t>部。主持各级课题研究</w:t>
            </w:r>
            <w:r>
              <w:rPr>
                <w:rFonts w:hint="eastAsia" w:eastAsia="楷体"/>
                <w:sz w:val="24"/>
                <w:szCs w:val="28"/>
                <w:lang w:val="en-US" w:eastAsia="zh-CN"/>
              </w:rPr>
              <w:t>4项</w:t>
            </w:r>
            <w:r>
              <w:rPr>
                <w:rFonts w:hint="eastAsia" w:eastAsia="楷体"/>
                <w:sz w:val="24"/>
                <w:szCs w:val="28"/>
              </w:rPr>
              <w:t>，</w:t>
            </w:r>
            <w:r>
              <w:rPr>
                <w:rFonts w:hint="eastAsia" w:eastAsia="楷体"/>
                <w:sz w:val="24"/>
                <w:szCs w:val="28"/>
                <w:lang w:val="en-US" w:eastAsia="zh-CN"/>
              </w:rPr>
              <w:t>参与课题8项。</w:t>
            </w:r>
          </w:p>
          <w:p>
            <w:pPr>
              <w:ind w:firstLine="480" w:firstLineChars="200"/>
              <w:rPr>
                <w:rFonts w:eastAsia="楷体"/>
                <w:sz w:val="24"/>
                <w:szCs w:val="28"/>
              </w:rPr>
            </w:pPr>
            <w:r>
              <w:rPr>
                <w:rFonts w:hint="eastAsia" w:eastAsia="楷体"/>
                <w:sz w:val="24"/>
                <w:szCs w:val="28"/>
                <w:lang w:val="en-US" w:eastAsia="zh-CN"/>
              </w:rPr>
              <w:t>此外，</w:t>
            </w:r>
            <w:r>
              <w:rPr>
                <w:rFonts w:hint="eastAsia" w:eastAsia="楷体"/>
                <w:sz w:val="24"/>
                <w:szCs w:val="28"/>
              </w:rPr>
              <w:t>运用心理学专业知识，积极参与其他部门工作，为我校全面发展贡献力量。先后在校工会、教师发展研究中心、后勤集团等部门以及各学院开设面向教职工的心理健康、心理育人讲座与培训</w:t>
            </w:r>
            <w:r>
              <w:rPr>
                <w:rFonts w:hint="eastAsia" w:eastAsia="楷体"/>
                <w:sz w:val="24"/>
                <w:szCs w:val="28"/>
                <w:lang w:val="en-US" w:eastAsia="zh-CN"/>
              </w:rPr>
              <w:t>10</w:t>
            </w:r>
            <w:r>
              <w:rPr>
                <w:rFonts w:hint="eastAsia" w:eastAsia="楷体"/>
                <w:sz w:val="24"/>
                <w:szCs w:val="28"/>
              </w:rPr>
              <w:t>余场。多次参与南航辅导员招聘面试、人事处新入职教师心理测评工作。致力于心理健康教育与思想政治教育融合，为各学院学生管理工作出谋划策。先后为</w:t>
            </w:r>
            <w:r>
              <w:rPr>
                <w:rFonts w:hint="eastAsia" w:eastAsia="楷体"/>
                <w:sz w:val="24"/>
                <w:szCs w:val="28"/>
                <w:lang w:val="en-US" w:eastAsia="zh-CN"/>
              </w:rPr>
              <w:t>3</w:t>
            </w:r>
            <w:r>
              <w:rPr>
                <w:rFonts w:hint="eastAsia" w:eastAsia="楷体"/>
                <w:sz w:val="24"/>
                <w:szCs w:val="28"/>
              </w:rPr>
              <w:t>名兼职咨询师提供长期个体督导，担任课程新任教师教学督导，指导其提高教学水平。</w:t>
            </w:r>
          </w:p>
          <w:p>
            <w:pPr>
              <w:rPr>
                <w:rFonts w:eastAsia="楷体"/>
                <w:sz w:val="24"/>
                <w:szCs w:val="28"/>
              </w:rPr>
            </w:pPr>
          </w:p>
          <w:p>
            <w:pPr>
              <w:jc w:val="left"/>
              <w:rPr>
                <w:rFonts w:hint="eastAsia" w:eastAsia="楷体"/>
                <w:b/>
                <w:szCs w:val="28"/>
                <w:lang w:val="en-US" w:eastAsia="zh-CN"/>
              </w:rPr>
            </w:pPr>
            <w:r>
              <w:rPr>
                <w:rFonts w:hint="eastAsia" w:eastAsia="楷体"/>
                <w:b/>
                <w:szCs w:val="28"/>
                <w:lang w:val="en-US" w:eastAsia="zh-CN"/>
              </w:rPr>
              <w:t>（三）个人教学、科研标志性成果（十项以内）</w:t>
            </w:r>
          </w:p>
          <w:p>
            <w:pPr>
              <w:keepNext w:val="0"/>
              <w:keepLines w:val="0"/>
              <w:widowControl/>
              <w:suppressLineNumbers w:val="0"/>
              <w:jc w:val="left"/>
              <w:rPr>
                <w:rFonts w:hint="eastAsia" w:eastAsia="楷体"/>
                <w:sz w:val="24"/>
                <w:szCs w:val="28"/>
                <w:lang w:val="en-US" w:eastAsia="zh-CN"/>
              </w:rPr>
            </w:pPr>
            <w:r>
              <w:rPr>
                <w:rFonts w:hint="eastAsia" w:eastAsia="楷体"/>
                <w:sz w:val="24"/>
                <w:szCs w:val="28"/>
                <w:lang w:val="en-US" w:eastAsia="zh-CN"/>
              </w:rPr>
              <w:t>1、2022年12月获评“江苏省高校心理服务体系建设先进工作者”称号。</w:t>
            </w:r>
          </w:p>
          <w:p>
            <w:pPr>
              <w:keepNext w:val="0"/>
              <w:keepLines w:val="0"/>
              <w:widowControl/>
              <w:suppressLineNumbers w:val="0"/>
              <w:jc w:val="left"/>
              <w:rPr>
                <w:rFonts w:hint="default" w:eastAsia="楷体"/>
                <w:sz w:val="24"/>
                <w:szCs w:val="28"/>
                <w:lang w:val="en-US" w:eastAsia="zh-CN"/>
              </w:rPr>
            </w:pPr>
            <w:r>
              <w:rPr>
                <w:rFonts w:hint="eastAsia" w:eastAsia="楷体"/>
                <w:sz w:val="24"/>
                <w:szCs w:val="28"/>
                <w:lang w:val="en-US" w:eastAsia="zh-CN"/>
              </w:rPr>
              <w:t>2、2022年4月获评“校优秀团学导师”称号。</w:t>
            </w:r>
          </w:p>
          <w:p>
            <w:pPr>
              <w:keepNext w:val="0"/>
              <w:keepLines w:val="0"/>
              <w:widowControl/>
              <w:suppressLineNumbers w:val="0"/>
              <w:jc w:val="left"/>
              <w:rPr>
                <w:rFonts w:hint="eastAsia" w:eastAsia="楷体"/>
                <w:sz w:val="24"/>
                <w:szCs w:val="28"/>
                <w:lang w:val="en-US" w:eastAsia="zh-CN"/>
              </w:rPr>
            </w:pPr>
            <w:r>
              <w:rPr>
                <w:rFonts w:hint="eastAsia" w:eastAsia="楷体"/>
                <w:sz w:val="24"/>
                <w:szCs w:val="28"/>
                <w:lang w:val="en-US" w:eastAsia="zh-CN"/>
              </w:rPr>
              <w:t>3、2022年9月微课作品“向阳携行，共创未来”抗疫心理微课堂获第二届江苏省高校网络优秀作品推选展示活动一等奖。</w:t>
            </w:r>
          </w:p>
          <w:p>
            <w:pPr>
              <w:keepNext w:val="0"/>
              <w:keepLines w:val="0"/>
              <w:widowControl/>
              <w:suppressLineNumbers w:val="0"/>
              <w:jc w:val="left"/>
              <w:rPr>
                <w:rFonts w:hint="eastAsia" w:eastAsia="楷体"/>
                <w:sz w:val="24"/>
                <w:szCs w:val="28"/>
                <w:lang w:val="en-US" w:eastAsia="zh-CN"/>
              </w:rPr>
            </w:pPr>
            <w:r>
              <w:rPr>
                <w:rFonts w:hint="eastAsia" w:eastAsia="楷体"/>
                <w:sz w:val="24"/>
                <w:szCs w:val="28"/>
                <w:lang w:val="en-US" w:eastAsia="zh-CN"/>
              </w:rPr>
              <w:t>4、2021年11月组织举办的“江宁大学城高校心理社团网络沙龙系列活动”获江苏省“感谢有你，温暖同行——大学生心理健康教育江苏行”主题教育活动优秀案例。</w:t>
            </w:r>
          </w:p>
          <w:p>
            <w:pPr>
              <w:keepNext w:val="0"/>
              <w:keepLines w:val="0"/>
              <w:widowControl/>
              <w:suppressLineNumbers w:val="0"/>
              <w:jc w:val="left"/>
              <w:rPr>
                <w:rFonts w:hint="default" w:eastAsia="楷体"/>
                <w:sz w:val="24"/>
                <w:szCs w:val="28"/>
                <w:lang w:val="en-US" w:eastAsia="zh-CN"/>
              </w:rPr>
            </w:pPr>
            <w:r>
              <w:rPr>
                <w:rFonts w:hint="eastAsia" w:eastAsia="楷体"/>
                <w:sz w:val="24"/>
                <w:szCs w:val="28"/>
                <w:lang w:val="en-US" w:eastAsia="zh-CN"/>
              </w:rPr>
              <w:t>5、2021年11月以第一作者身份在CSSCI期刊《中国临床心理学杂志》发表论文 《疫情中大学生网络减压团体的干预效果》。</w:t>
            </w:r>
          </w:p>
          <w:p>
            <w:pPr>
              <w:keepNext w:val="0"/>
              <w:keepLines w:val="0"/>
              <w:widowControl/>
              <w:suppressLineNumbers w:val="0"/>
              <w:jc w:val="left"/>
              <w:rPr>
                <w:rFonts w:hint="eastAsia" w:eastAsia="楷体"/>
                <w:sz w:val="24"/>
                <w:szCs w:val="28"/>
                <w:lang w:val="en-US" w:eastAsia="zh-CN"/>
              </w:rPr>
            </w:pPr>
            <w:r>
              <w:rPr>
                <w:rFonts w:hint="eastAsia" w:eastAsia="楷体"/>
                <w:sz w:val="24"/>
                <w:szCs w:val="28"/>
                <w:lang w:val="en-US" w:eastAsia="zh-CN"/>
              </w:rPr>
              <w:t>6、2022年2月以第一作者身份在CSSCI期刊《中国临床心理学杂志》发表论文《突发公共卫生事件下大学生网络减压团体有效因素的质性研究》。</w:t>
            </w:r>
          </w:p>
          <w:p>
            <w:pPr>
              <w:keepNext w:val="0"/>
              <w:keepLines w:val="0"/>
              <w:widowControl/>
              <w:suppressLineNumbers w:val="0"/>
              <w:jc w:val="left"/>
              <w:rPr>
                <w:rFonts w:hint="eastAsia" w:eastAsia="楷体"/>
                <w:sz w:val="24"/>
                <w:szCs w:val="28"/>
                <w:lang w:val="en-US" w:eastAsia="zh-CN"/>
              </w:rPr>
            </w:pPr>
            <w:r>
              <w:rPr>
                <w:rFonts w:hint="eastAsia" w:eastAsia="楷体"/>
                <w:sz w:val="24"/>
                <w:szCs w:val="28"/>
                <w:lang w:val="en-US" w:eastAsia="zh-CN"/>
              </w:rPr>
              <w:t>7、参与编写《自我探索与成长》教材，编写“大学生挫折与压力应对”章节，约2万字。</w:t>
            </w:r>
          </w:p>
          <w:p>
            <w:pPr>
              <w:keepNext w:val="0"/>
              <w:keepLines w:val="0"/>
              <w:widowControl/>
              <w:suppressLineNumbers w:val="0"/>
              <w:jc w:val="left"/>
              <w:rPr>
                <w:rFonts w:hint="default" w:eastAsia="楷体"/>
                <w:sz w:val="24"/>
                <w:szCs w:val="28"/>
                <w:lang w:val="en-US" w:eastAsia="zh-CN"/>
              </w:rPr>
            </w:pPr>
            <w:r>
              <w:rPr>
                <w:rFonts w:hint="eastAsia" w:eastAsia="楷体"/>
                <w:sz w:val="24"/>
                <w:szCs w:val="28"/>
                <w:lang w:val="en-US" w:eastAsia="zh-CN"/>
              </w:rPr>
              <w:t>8、参与编写省高等学校重点教材《大学生心理健康教程》，承担“打开心灵之门”章节，约2万字。</w:t>
            </w:r>
          </w:p>
          <w:p>
            <w:pPr>
              <w:keepNext w:val="0"/>
              <w:keepLines w:val="0"/>
              <w:widowControl/>
              <w:suppressLineNumbers w:val="0"/>
              <w:jc w:val="left"/>
              <w:rPr>
                <w:rFonts w:hint="default" w:eastAsia="楷体"/>
                <w:sz w:val="24"/>
                <w:szCs w:val="28"/>
                <w:lang w:val="en-US" w:eastAsia="zh-CN"/>
              </w:rPr>
            </w:pPr>
            <w:r>
              <w:rPr>
                <w:rFonts w:hint="eastAsia" w:eastAsia="楷体"/>
                <w:sz w:val="24"/>
                <w:szCs w:val="28"/>
                <w:lang w:val="en-US" w:eastAsia="zh-CN"/>
              </w:rPr>
              <w:t>9、2020年4月至12月，主持江苏省社会心理学学会规划课题《新冠肺炎疫情中单次网络团体辅导的过程与效果研究》（20SSXGH003</w:t>
            </w:r>
            <w:r>
              <w:rPr>
                <w:rFonts w:hint="default" w:eastAsia="楷体"/>
                <w:sz w:val="24"/>
                <w:szCs w:val="28"/>
                <w:lang w:val="en-US" w:eastAsia="zh-CN"/>
              </w:rPr>
              <w:t>）</w:t>
            </w:r>
            <w:r>
              <w:rPr>
                <w:rFonts w:hint="eastAsia" w:eastAsia="楷体"/>
                <w:sz w:val="24"/>
                <w:szCs w:val="28"/>
                <w:lang w:val="en-US" w:eastAsia="zh-CN"/>
              </w:rPr>
              <w:t>，到款4000元，已结题。</w:t>
            </w:r>
          </w:p>
          <w:p>
            <w:pPr>
              <w:keepNext w:val="0"/>
              <w:keepLines w:val="0"/>
              <w:widowControl/>
              <w:suppressLineNumbers w:val="0"/>
              <w:jc w:val="left"/>
              <w:rPr>
                <w:rFonts w:hint="default" w:eastAsia="楷体"/>
                <w:sz w:val="24"/>
                <w:szCs w:val="28"/>
                <w:lang w:val="en-US" w:eastAsia="zh-CN"/>
              </w:rPr>
            </w:pPr>
            <w:r>
              <w:rPr>
                <w:rFonts w:hint="eastAsia" w:eastAsia="楷体"/>
                <w:sz w:val="24"/>
                <w:szCs w:val="28"/>
                <w:lang w:val="en-US" w:eastAsia="zh-CN"/>
              </w:rPr>
              <w:t>10、2020年1月至2022年12月，主持江苏省教育科学“十三五”规划2020年度课题《高校心理咨询师专业成长路径研究》（C-b/2020/01/01</w:t>
            </w:r>
            <w:r>
              <w:rPr>
                <w:rFonts w:hint="default" w:eastAsia="楷体"/>
                <w:sz w:val="24"/>
                <w:szCs w:val="28"/>
                <w:lang w:val="en-US" w:eastAsia="zh-CN"/>
              </w:rPr>
              <w:t>）</w:t>
            </w:r>
            <w:r>
              <w:rPr>
                <w:rFonts w:hint="eastAsia" w:eastAsia="楷体"/>
                <w:sz w:val="24"/>
                <w:szCs w:val="28"/>
                <w:lang w:val="en-US" w:eastAsia="zh-CN"/>
              </w:rPr>
              <w:t>，该项目同时获得中央高校基本科研业务专项资金资助（NR2020021），到款8000元，已结题。</w:t>
            </w:r>
          </w:p>
          <w:p>
            <w:pPr>
              <w:rPr>
                <w:rFonts w:eastAsia="楷体"/>
                <w:sz w:val="24"/>
                <w:szCs w:val="28"/>
              </w:rPr>
            </w:pPr>
          </w:p>
          <w:p>
            <w:pPr>
              <w:rPr>
                <w:rFonts w:eastAsia="楷体"/>
                <w:b/>
                <w:szCs w:val="28"/>
              </w:rPr>
            </w:pPr>
            <w:r>
              <w:rPr>
                <w:rFonts w:hint="eastAsia" w:eastAsia="楷体"/>
                <w:b/>
                <w:szCs w:val="28"/>
              </w:rPr>
              <w:t>（四）其他业绩</w:t>
            </w:r>
          </w:p>
          <w:p>
            <w:pPr>
              <w:ind w:firstLine="480" w:firstLineChars="200"/>
              <w:jc w:val="left"/>
              <w:rPr>
                <w:rFonts w:hint="eastAsia" w:eastAsia="楷体"/>
                <w:sz w:val="24"/>
                <w:szCs w:val="28"/>
              </w:rPr>
            </w:pPr>
            <w:r>
              <w:rPr>
                <w:rFonts w:hint="eastAsia" w:eastAsia="楷体"/>
                <w:sz w:val="24"/>
                <w:szCs w:val="28"/>
              </w:rPr>
              <w:t>在工作之余，积极参加各级各类心理健康关爱公益服务，担任江苏省大学生心理热线志愿者、南京市妇女维权服务中心</w:t>
            </w:r>
            <w:bookmarkStart w:id="0" w:name="_GoBack"/>
            <w:bookmarkEnd w:id="0"/>
            <w:r>
              <w:rPr>
                <w:rFonts w:hint="eastAsia" w:eastAsia="楷体"/>
                <w:sz w:val="24"/>
                <w:szCs w:val="28"/>
              </w:rPr>
              <w:t>志愿者、南京市栖霞区信访局上访人员心理咨询顾问。</w:t>
            </w:r>
            <w:r>
              <w:rPr>
                <w:rFonts w:hint="eastAsia" w:eastAsia="楷体"/>
                <w:sz w:val="24"/>
                <w:szCs w:val="28"/>
                <w:lang w:val="en-US" w:eastAsia="zh-CN"/>
              </w:rPr>
              <w:t>2020年</w:t>
            </w:r>
            <w:r>
              <w:rPr>
                <w:rFonts w:hint="eastAsia" w:eastAsia="楷体"/>
                <w:sz w:val="24"/>
                <w:szCs w:val="28"/>
              </w:rPr>
              <w:t>新冠肺炎疫情流行期间，先后在教育部华中师范大学心理援助热线</w:t>
            </w:r>
            <w:r>
              <w:rPr>
                <w:rFonts w:hint="eastAsia" w:eastAsia="楷体"/>
                <w:sz w:val="24"/>
                <w:szCs w:val="28"/>
                <w:lang w:eastAsia="zh-CN"/>
              </w:rPr>
              <w:t>、</w:t>
            </w:r>
            <w:r>
              <w:rPr>
                <w:rFonts w:hint="eastAsia" w:eastAsia="楷体"/>
                <w:sz w:val="24"/>
                <w:szCs w:val="28"/>
                <w:lang w:val="en-US" w:eastAsia="zh-CN"/>
              </w:rPr>
              <w:t>武汉精神卫生中心</w:t>
            </w:r>
            <w:r>
              <w:rPr>
                <w:rFonts w:hint="eastAsia" w:eastAsia="楷体"/>
                <w:sz w:val="24"/>
                <w:szCs w:val="28"/>
              </w:rPr>
              <w:t>等多个平台担任志愿者，为南京市妇联开设抗疫心理直播讲座。</w:t>
            </w:r>
          </w:p>
          <w:p>
            <w:pPr>
              <w:ind w:firstLine="480" w:firstLineChars="200"/>
              <w:jc w:val="left"/>
              <w:rPr>
                <w:rFonts w:hint="eastAsia" w:eastAsia="楷体"/>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0652" w:type="dxa"/>
            <w:gridSpan w:val="8"/>
            <w:tcBorders>
              <w:top w:val="single" w:color="auto" w:sz="4" w:space="0"/>
              <w:left w:val="single" w:color="auto" w:sz="4" w:space="0"/>
              <w:bottom w:val="single" w:color="auto" w:sz="4" w:space="0"/>
              <w:right w:val="single" w:color="auto" w:sz="4" w:space="0"/>
            </w:tcBorders>
            <w:vAlign w:val="center"/>
          </w:tcPr>
          <w:p>
            <w:pPr>
              <w:pStyle w:val="4"/>
              <w:spacing w:line="360" w:lineRule="auto"/>
              <w:ind w:firstLine="0" w:firstLineChars="0"/>
              <w:rPr>
                <w:rFonts w:ascii="Times New Roman" w:eastAsia="楷体"/>
                <w:b/>
                <w:sz w:val="28"/>
                <w:szCs w:val="24"/>
              </w:rPr>
            </w:pPr>
            <w:r>
              <w:rPr>
                <w:rFonts w:hint="eastAsia" w:ascii="Times New Roman" w:eastAsia="楷体"/>
                <w:b/>
                <w:sz w:val="28"/>
                <w:szCs w:val="24"/>
              </w:rPr>
              <w:t>三</w:t>
            </w:r>
            <w:r>
              <w:rPr>
                <w:rFonts w:ascii="Times New Roman" w:eastAsia="楷体"/>
                <w:b/>
                <w:sz w:val="28"/>
                <w:szCs w:val="24"/>
              </w:rPr>
              <w:t>、真实性承诺及审核情况</w:t>
            </w:r>
          </w:p>
          <w:p>
            <w:pPr>
              <w:pStyle w:val="4"/>
              <w:spacing w:line="360" w:lineRule="auto"/>
              <w:ind w:firstLine="482"/>
              <w:rPr>
                <w:rFonts w:ascii="Times New Roman" w:eastAsia="楷体"/>
                <w:b/>
                <w:color w:val="auto"/>
                <w:kern w:val="2"/>
                <w:sz w:val="24"/>
                <w:szCs w:val="24"/>
              </w:rPr>
            </w:pPr>
            <w:r>
              <w:rPr>
                <w:rFonts w:ascii="Times New Roman" w:eastAsia="楷体"/>
                <w:b/>
                <w:color w:val="auto"/>
                <w:kern w:val="2"/>
                <w:sz w:val="24"/>
                <w:szCs w:val="24"/>
              </w:rPr>
              <w:t>本人保证所填写内容真实、可靠，如有不实之处，本人愿意承担责任。</w:t>
            </w:r>
          </w:p>
          <w:p>
            <w:pPr>
              <w:spacing w:line="360" w:lineRule="auto"/>
              <w:rPr>
                <w:rFonts w:eastAsia="楷体"/>
                <w:sz w:val="24"/>
                <w:szCs w:val="24"/>
              </w:rPr>
            </w:pPr>
            <w:r>
              <w:rPr>
                <w:rFonts w:eastAsia="楷体"/>
                <w:sz w:val="24"/>
                <w:szCs w:val="24"/>
              </w:rPr>
              <w:t xml:space="preserve">申报人亲笔签名：                                         </w:t>
            </w:r>
            <w:r>
              <w:rPr>
                <w:rFonts w:hint="eastAsia" w:eastAsia="楷体"/>
                <w:sz w:val="24"/>
                <w:szCs w:val="24"/>
              </w:rPr>
              <w:t xml:space="preserve">  </w:t>
            </w:r>
            <w:r>
              <w:rPr>
                <w:rFonts w:eastAsia="楷体"/>
                <w:sz w:val="24"/>
                <w:szCs w:val="24"/>
              </w:rPr>
              <w:t xml:space="preserve">   年   月   日</w:t>
            </w:r>
          </w:p>
          <w:p>
            <w:pPr>
              <w:pStyle w:val="4"/>
              <w:spacing w:line="360" w:lineRule="auto"/>
              <w:ind w:firstLine="482"/>
              <w:rPr>
                <w:rFonts w:eastAsia="楷体"/>
                <w:b/>
                <w:sz w:val="24"/>
                <w:szCs w:val="24"/>
              </w:rPr>
            </w:pPr>
            <w:r>
              <w:rPr>
                <w:rFonts w:hint="eastAsia" w:eastAsia="楷体"/>
                <w:b/>
                <w:sz w:val="24"/>
                <w:szCs w:val="24"/>
              </w:rPr>
              <w:t>本单位对以上内容进行了认真审核，确认所填写的信息真实有效。</w:t>
            </w:r>
          </w:p>
          <w:p>
            <w:pPr>
              <w:pStyle w:val="4"/>
              <w:ind w:firstLine="0" w:firstLineChars="0"/>
              <w:rPr>
                <w:rFonts w:eastAsia="楷体"/>
                <w:sz w:val="24"/>
                <w:szCs w:val="24"/>
              </w:rPr>
            </w:pPr>
            <w:r>
              <w:rPr>
                <w:rFonts w:hint="eastAsia" w:eastAsia="楷体"/>
                <w:sz w:val="24"/>
                <w:szCs w:val="24"/>
              </w:rPr>
              <w:t>二级</w:t>
            </w:r>
            <w:r>
              <w:rPr>
                <w:rFonts w:eastAsia="楷体"/>
                <w:sz w:val="24"/>
                <w:szCs w:val="24"/>
              </w:rPr>
              <w:t>单位</w:t>
            </w:r>
            <w:r>
              <w:rPr>
                <w:rFonts w:hint="eastAsia" w:eastAsia="楷体"/>
                <w:sz w:val="24"/>
                <w:szCs w:val="24"/>
              </w:rPr>
              <w:t>负责</w:t>
            </w:r>
            <w:r>
              <w:rPr>
                <w:rFonts w:eastAsia="楷体"/>
                <w:sz w:val="24"/>
                <w:szCs w:val="24"/>
              </w:rPr>
              <w:t>人签字：</w:t>
            </w:r>
            <w:r>
              <w:rPr>
                <w:rFonts w:hint="eastAsia" w:eastAsia="楷体"/>
                <w:sz w:val="24"/>
                <w:szCs w:val="24"/>
              </w:rPr>
              <w:t xml:space="preserve"> </w:t>
            </w:r>
            <w:r>
              <w:rPr>
                <w:rFonts w:eastAsia="楷体"/>
                <w:sz w:val="24"/>
                <w:szCs w:val="24"/>
              </w:rPr>
              <w:t xml:space="preserve">                                   </w:t>
            </w:r>
            <w:r>
              <w:rPr>
                <w:rFonts w:hint="eastAsia" w:eastAsia="楷体"/>
                <w:sz w:val="24"/>
                <w:szCs w:val="24"/>
              </w:rPr>
              <w:t xml:space="preserve"> </w:t>
            </w:r>
            <w:r>
              <w:rPr>
                <w:rFonts w:eastAsia="楷体"/>
                <w:sz w:val="24"/>
                <w:szCs w:val="24"/>
              </w:rPr>
              <w:t xml:space="preserve">    </w:t>
            </w:r>
            <w:r>
              <w:rPr>
                <w:rFonts w:hint="eastAsia" w:eastAsia="楷体"/>
                <w:sz w:val="24"/>
                <w:szCs w:val="24"/>
              </w:rPr>
              <w:t>（二级单位盖章）</w:t>
            </w:r>
          </w:p>
          <w:p>
            <w:pPr>
              <w:jc w:val="left"/>
              <w:rPr>
                <w:rFonts w:eastAsia="楷体"/>
                <w:b/>
                <w:szCs w:val="28"/>
              </w:rPr>
            </w:pPr>
            <w:r>
              <w:rPr>
                <w:rFonts w:eastAsia="楷体"/>
                <w:sz w:val="24"/>
                <w:szCs w:val="24"/>
              </w:rPr>
              <w:t xml:space="preserve">                                         </w:t>
            </w:r>
            <w:r>
              <w:rPr>
                <w:rFonts w:hint="eastAsia" w:eastAsia="楷体"/>
                <w:sz w:val="24"/>
                <w:szCs w:val="24"/>
              </w:rPr>
              <w:t xml:space="preserve">  </w:t>
            </w:r>
            <w:r>
              <w:rPr>
                <w:rFonts w:eastAsia="楷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0652" w:type="dxa"/>
            <w:gridSpan w:val="8"/>
            <w:tcBorders>
              <w:top w:val="single" w:color="auto" w:sz="4" w:space="0"/>
              <w:left w:val="single" w:color="auto" w:sz="4" w:space="0"/>
              <w:bottom w:val="single" w:color="auto" w:sz="4" w:space="0"/>
              <w:right w:val="single" w:color="auto" w:sz="4" w:space="0"/>
            </w:tcBorders>
            <w:vAlign w:val="center"/>
          </w:tcPr>
          <w:p>
            <w:pPr>
              <w:pStyle w:val="4"/>
              <w:spacing w:before="120"/>
              <w:ind w:firstLine="0" w:firstLineChars="0"/>
              <w:rPr>
                <w:rFonts w:ascii="Times New Roman" w:eastAsia="楷体"/>
                <w:color w:val="auto"/>
                <w:kern w:val="2"/>
                <w:sz w:val="18"/>
                <w:szCs w:val="24"/>
              </w:rPr>
            </w:pPr>
            <w:r>
              <w:rPr>
                <w:rFonts w:hint="eastAsia" w:ascii="Times New Roman" w:eastAsia="楷体"/>
                <w:b/>
                <w:color w:val="auto"/>
                <w:kern w:val="2"/>
                <w:sz w:val="28"/>
                <w:szCs w:val="24"/>
              </w:rPr>
              <w:t>四、基层党委意见</w:t>
            </w:r>
            <w:r>
              <w:rPr>
                <w:rFonts w:hint="eastAsia" w:ascii="Times New Roman" w:eastAsia="楷体"/>
                <w:color w:val="auto"/>
                <w:kern w:val="2"/>
                <w:sz w:val="18"/>
                <w:szCs w:val="24"/>
              </w:rPr>
              <w:t>（思想政治表现、师德师风、学术道德、宗教信仰等方面的具体考核意见）</w:t>
            </w:r>
          </w:p>
          <w:p>
            <w:pPr>
              <w:spacing w:before="120" w:line="300" w:lineRule="exact"/>
              <w:rPr>
                <w:rFonts w:eastAsia="楷体"/>
                <w:sz w:val="24"/>
                <w:szCs w:val="24"/>
              </w:rPr>
            </w:pPr>
          </w:p>
          <w:p>
            <w:pPr>
              <w:spacing w:before="120" w:line="300" w:lineRule="exact"/>
              <w:rPr>
                <w:rFonts w:eastAsia="楷体"/>
                <w:sz w:val="24"/>
                <w:szCs w:val="24"/>
              </w:rPr>
            </w:pPr>
          </w:p>
          <w:p>
            <w:pPr>
              <w:spacing w:before="120" w:line="300" w:lineRule="exact"/>
              <w:rPr>
                <w:rFonts w:eastAsia="楷体"/>
                <w:sz w:val="24"/>
                <w:szCs w:val="24"/>
              </w:rPr>
            </w:pPr>
            <w:r>
              <w:rPr>
                <w:rFonts w:hint="eastAsia" w:eastAsia="楷体"/>
                <w:sz w:val="24"/>
                <w:szCs w:val="24"/>
              </w:rPr>
              <w:t>基层单位负责人</w:t>
            </w:r>
            <w:r>
              <w:rPr>
                <w:rFonts w:eastAsia="楷体"/>
                <w:sz w:val="24"/>
                <w:szCs w:val="24"/>
              </w:rPr>
              <w:t>签字：</w:t>
            </w:r>
            <w:r>
              <w:rPr>
                <w:rFonts w:hint="eastAsia" w:eastAsia="楷体"/>
                <w:sz w:val="24"/>
                <w:szCs w:val="24"/>
              </w:rPr>
              <w:t xml:space="preserve">                                    </w:t>
            </w:r>
            <w:r>
              <w:rPr>
                <w:rFonts w:eastAsia="楷体"/>
                <w:sz w:val="24"/>
                <w:szCs w:val="24"/>
              </w:rPr>
              <w:t xml:space="preserve">        </w:t>
            </w:r>
            <w:r>
              <w:rPr>
                <w:rFonts w:hint="eastAsia" w:eastAsia="楷体"/>
                <w:sz w:val="24"/>
                <w:szCs w:val="24"/>
              </w:rPr>
              <w:t>（单位</w:t>
            </w:r>
            <w:r>
              <w:rPr>
                <w:rFonts w:eastAsia="楷体"/>
                <w:sz w:val="24"/>
                <w:szCs w:val="24"/>
              </w:rPr>
              <w:t>盖章</w:t>
            </w:r>
            <w:r>
              <w:rPr>
                <w:rFonts w:hint="eastAsia" w:eastAsia="楷体"/>
                <w:sz w:val="24"/>
                <w:szCs w:val="24"/>
              </w:rPr>
              <w:t>）</w:t>
            </w:r>
          </w:p>
          <w:p>
            <w:pPr>
              <w:jc w:val="left"/>
              <w:rPr>
                <w:rFonts w:eastAsia="楷体"/>
                <w:b/>
                <w:szCs w:val="28"/>
              </w:rPr>
            </w:pPr>
            <w:r>
              <w:rPr>
                <w:rFonts w:eastAsia="楷体"/>
                <w:sz w:val="24"/>
                <w:szCs w:val="24"/>
              </w:rPr>
              <w:t xml:space="preserve">                                   </w:t>
            </w:r>
            <w:r>
              <w:rPr>
                <w:rFonts w:hint="eastAsia" w:eastAsia="楷体"/>
                <w:sz w:val="24"/>
                <w:szCs w:val="24"/>
              </w:rPr>
              <w:t xml:space="preserve">                   </w:t>
            </w:r>
            <w:r>
              <w:rPr>
                <w:rFonts w:eastAsia="楷体"/>
                <w:sz w:val="24"/>
                <w:szCs w:val="24"/>
              </w:rPr>
              <w:t xml:space="preserve">     </w:t>
            </w:r>
            <w:r>
              <w:rPr>
                <w:rFonts w:hint="eastAsia" w:eastAsia="楷体"/>
                <w:sz w:val="24"/>
                <w:szCs w:val="24"/>
              </w:rPr>
              <w:t xml:space="preserve">   </w:t>
            </w:r>
            <w:r>
              <w:rPr>
                <w:rFonts w:eastAsia="楷体"/>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0652" w:type="dxa"/>
            <w:gridSpan w:val="8"/>
            <w:tcBorders>
              <w:top w:val="single" w:color="auto" w:sz="4" w:space="0"/>
              <w:left w:val="single" w:color="auto" w:sz="4" w:space="0"/>
              <w:bottom w:val="single" w:color="auto" w:sz="4" w:space="0"/>
              <w:right w:val="single" w:color="auto" w:sz="4" w:space="0"/>
            </w:tcBorders>
            <w:vAlign w:val="center"/>
          </w:tcPr>
          <w:p>
            <w:pPr>
              <w:snapToGrid w:val="0"/>
              <w:spacing w:before="120" w:line="260" w:lineRule="exact"/>
              <w:rPr>
                <w:rFonts w:eastAsia="楷体"/>
                <w:b/>
                <w:szCs w:val="24"/>
              </w:rPr>
            </w:pPr>
            <w:r>
              <w:rPr>
                <w:rFonts w:hint="eastAsia" w:eastAsia="楷体"/>
                <w:b/>
                <w:szCs w:val="24"/>
              </w:rPr>
              <w:t>五</w:t>
            </w:r>
            <w:r>
              <w:rPr>
                <w:rFonts w:eastAsia="楷体"/>
                <w:b/>
                <w:szCs w:val="24"/>
              </w:rPr>
              <w:t>、</w:t>
            </w:r>
            <w:r>
              <w:rPr>
                <w:rFonts w:hint="eastAsia" w:eastAsia="楷体"/>
                <w:b/>
                <w:szCs w:val="24"/>
              </w:rPr>
              <w:t>考核结果</w:t>
            </w:r>
          </w:p>
          <w:p>
            <w:pPr>
              <w:snapToGrid w:val="0"/>
              <w:spacing w:line="400" w:lineRule="exact"/>
              <w:rPr>
                <w:rFonts w:eastAsia="楷体"/>
                <w:sz w:val="24"/>
                <w:szCs w:val="24"/>
              </w:rPr>
            </w:pPr>
            <w:r>
              <w:rPr>
                <w:rFonts w:hint="eastAsia" w:eastAsia="楷体"/>
                <w:sz w:val="24"/>
                <w:szCs w:val="24"/>
              </w:rPr>
              <w:t>二级单位岗位考核工作专家组</w:t>
            </w:r>
            <w:r>
              <w:rPr>
                <w:rFonts w:eastAsia="楷体"/>
                <w:sz w:val="24"/>
                <w:szCs w:val="24"/>
              </w:rPr>
              <w:t>意见：</w:t>
            </w:r>
          </w:p>
          <w:p>
            <w:pPr>
              <w:snapToGrid w:val="0"/>
              <w:spacing w:before="156" w:beforeLines="50" w:after="156" w:afterLines="50"/>
              <w:rPr>
                <w:rFonts w:eastAsia="楷体"/>
                <w:sz w:val="24"/>
                <w:szCs w:val="24"/>
              </w:rPr>
            </w:pPr>
            <w:r>
              <w:rPr>
                <w:rFonts w:hint="eastAsia" w:eastAsia="楷体"/>
                <w:sz w:val="24"/>
                <w:szCs w:val="24"/>
              </w:rPr>
              <w:t xml:space="preserve">聘期考核结果：□优秀  □合格 </w:t>
            </w:r>
            <w:r>
              <w:rPr>
                <w:rFonts w:eastAsia="楷体"/>
                <w:sz w:val="24"/>
                <w:szCs w:val="24"/>
              </w:rPr>
              <w:t xml:space="preserve"> </w:t>
            </w:r>
            <w:r>
              <w:rPr>
                <w:rFonts w:hint="eastAsia" w:eastAsia="楷体"/>
                <w:sz w:val="24"/>
                <w:szCs w:val="24"/>
              </w:rPr>
              <w:t xml:space="preserve">□基本合格  □不合格 </w:t>
            </w:r>
            <w:r>
              <w:rPr>
                <w:rFonts w:eastAsia="楷体"/>
                <w:sz w:val="24"/>
                <w:szCs w:val="24"/>
              </w:rPr>
              <w:t xml:space="preserve">  </w:t>
            </w:r>
          </w:p>
          <w:p>
            <w:pPr>
              <w:snapToGrid w:val="0"/>
              <w:spacing w:before="156" w:beforeLines="50" w:after="156" w:afterLines="50"/>
              <w:rPr>
                <w:rFonts w:eastAsia="楷体"/>
                <w:sz w:val="24"/>
                <w:szCs w:val="24"/>
              </w:rPr>
            </w:pPr>
            <w:r>
              <w:rPr>
                <w:rFonts w:hint="eastAsia" w:eastAsia="楷体"/>
                <w:sz w:val="24"/>
                <w:szCs w:val="24"/>
              </w:rPr>
              <w:t xml:space="preserve">专家组组长签章：                          </w:t>
            </w:r>
            <w:r>
              <w:rPr>
                <w:rFonts w:eastAsia="楷体"/>
                <w:sz w:val="24"/>
                <w:szCs w:val="24"/>
              </w:rPr>
              <w:t xml:space="preserve">                  </w:t>
            </w:r>
            <w:r>
              <w:rPr>
                <w:rFonts w:hint="eastAsia" w:eastAsia="楷体"/>
                <w:sz w:val="24"/>
                <w:szCs w:val="24"/>
              </w:rPr>
              <w:t>（二级单位盖章）</w:t>
            </w:r>
          </w:p>
          <w:p>
            <w:pPr>
              <w:pStyle w:val="4"/>
              <w:spacing w:before="120"/>
              <w:ind w:firstLine="0" w:firstLineChars="0"/>
              <w:rPr>
                <w:rFonts w:ascii="Times New Roman" w:eastAsia="楷体"/>
                <w:b/>
                <w:color w:val="auto"/>
                <w:kern w:val="2"/>
                <w:sz w:val="28"/>
                <w:szCs w:val="24"/>
              </w:rPr>
            </w:pPr>
            <w:r>
              <w:rPr>
                <w:rFonts w:hint="eastAsia" w:eastAsia="楷体"/>
                <w:sz w:val="24"/>
                <w:szCs w:val="24"/>
              </w:rPr>
              <w:t xml:space="preserve">                                                           </w:t>
            </w:r>
            <w:r>
              <w:rPr>
                <w:rFonts w:eastAsia="楷体"/>
                <w:sz w:val="24"/>
                <w:szCs w:val="24"/>
              </w:rPr>
              <w:t xml:space="preserve">   </w:t>
            </w:r>
            <w:r>
              <w:rPr>
                <w:rFonts w:hint="eastAsia" w:eastAsia="楷体"/>
                <w:sz w:val="24"/>
                <w:szCs w:val="24"/>
              </w:rPr>
              <w:t>年    月    日</w:t>
            </w:r>
          </w:p>
        </w:tc>
      </w:tr>
    </w:tbl>
    <w:p>
      <w:pPr>
        <w:rPr>
          <w:rFonts w:eastAsia="楷体"/>
          <w:color w:val="FF0000"/>
          <w:sz w:val="20"/>
        </w:rPr>
      </w:pPr>
      <w:r>
        <w:rPr>
          <w:rFonts w:eastAsia="楷体"/>
          <w:color w:val="FF0000"/>
          <w:sz w:val="20"/>
        </w:rPr>
        <w:t>注：</w:t>
      </w:r>
      <w:r>
        <w:rPr>
          <w:rFonts w:hint="eastAsia" w:eastAsia="楷体"/>
          <w:color w:val="FF0000"/>
          <w:sz w:val="20"/>
        </w:rPr>
        <w:t>（1）</w:t>
      </w:r>
      <w:r>
        <w:rPr>
          <w:rFonts w:eastAsia="楷体"/>
          <w:color w:val="FF0000"/>
          <w:sz w:val="20"/>
        </w:rPr>
        <w:t>本</w:t>
      </w:r>
      <w:r>
        <w:rPr>
          <w:rFonts w:hint="eastAsia" w:eastAsia="楷体"/>
          <w:color w:val="FF0000"/>
          <w:sz w:val="20"/>
        </w:rPr>
        <w:t>考核表</w:t>
      </w:r>
      <w:r>
        <w:rPr>
          <w:rFonts w:eastAsia="楷体"/>
          <w:color w:val="FF0000"/>
          <w:sz w:val="20"/>
        </w:rPr>
        <w:t>请控制在两页之内，A4纸双面打印。</w:t>
      </w:r>
    </w:p>
    <w:p>
      <w:pPr>
        <w:ind w:firstLine="300" w:firstLineChars="150"/>
        <w:rPr>
          <w:rFonts w:eastAsia="楷体"/>
          <w:color w:val="FF0000"/>
          <w:sz w:val="20"/>
        </w:rPr>
      </w:pPr>
      <w:r>
        <w:rPr>
          <w:rFonts w:hint="eastAsia" w:eastAsia="楷体"/>
          <w:color w:val="FF0000"/>
          <w:sz w:val="20"/>
        </w:rPr>
        <w:t>（2）成果应为2</w:t>
      </w:r>
      <w:r>
        <w:rPr>
          <w:rFonts w:eastAsia="楷体"/>
          <w:color w:val="FF0000"/>
          <w:sz w:val="20"/>
        </w:rPr>
        <w:t>020.01.01</w:t>
      </w:r>
      <w:r>
        <w:rPr>
          <w:rFonts w:hint="eastAsia" w:eastAsia="楷体"/>
          <w:color w:val="FF0000"/>
          <w:sz w:val="20"/>
        </w:rPr>
        <w:t>至2</w:t>
      </w:r>
      <w:r>
        <w:rPr>
          <w:rFonts w:eastAsia="楷体"/>
          <w:color w:val="FF0000"/>
          <w:sz w:val="20"/>
        </w:rPr>
        <w:t>022.12.31</w:t>
      </w:r>
      <w:r>
        <w:rPr>
          <w:rFonts w:hint="eastAsia" w:eastAsia="楷体"/>
          <w:color w:val="FF0000"/>
          <w:sz w:val="20"/>
        </w:rPr>
        <w:t>内取得。</w:t>
      </w:r>
    </w:p>
    <w:sectPr>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hNzdjNDhkNDk1MWU5N2IxZjZjMDRhNTM4NDkzMDkifQ=="/>
  </w:docVars>
  <w:rsids>
    <w:rsidRoot w:val="00481C78"/>
    <w:rsid w:val="000113D5"/>
    <w:rsid w:val="0001629E"/>
    <w:rsid w:val="00025A08"/>
    <w:rsid w:val="00026F28"/>
    <w:rsid w:val="00053864"/>
    <w:rsid w:val="000734CF"/>
    <w:rsid w:val="00080A6F"/>
    <w:rsid w:val="00087736"/>
    <w:rsid w:val="000947D5"/>
    <w:rsid w:val="000967E7"/>
    <w:rsid w:val="000A0CC7"/>
    <w:rsid w:val="000B1BA2"/>
    <w:rsid w:val="000C24CD"/>
    <w:rsid w:val="000D2B9D"/>
    <w:rsid w:val="000F0EB5"/>
    <w:rsid w:val="000F182A"/>
    <w:rsid w:val="000F2895"/>
    <w:rsid w:val="00100C02"/>
    <w:rsid w:val="00113889"/>
    <w:rsid w:val="00126DA3"/>
    <w:rsid w:val="00154301"/>
    <w:rsid w:val="00164466"/>
    <w:rsid w:val="00165AA2"/>
    <w:rsid w:val="00170156"/>
    <w:rsid w:val="00184DA1"/>
    <w:rsid w:val="001905E9"/>
    <w:rsid w:val="001929EB"/>
    <w:rsid w:val="001A7457"/>
    <w:rsid w:val="001B522E"/>
    <w:rsid w:val="001B7341"/>
    <w:rsid w:val="001C3A0D"/>
    <w:rsid w:val="001C5D67"/>
    <w:rsid w:val="001C6F08"/>
    <w:rsid w:val="001D01DE"/>
    <w:rsid w:val="001D38EA"/>
    <w:rsid w:val="001D7D96"/>
    <w:rsid w:val="001E43FA"/>
    <w:rsid w:val="001F2A97"/>
    <w:rsid w:val="001F4A0F"/>
    <w:rsid w:val="00204C85"/>
    <w:rsid w:val="002115B3"/>
    <w:rsid w:val="002136EC"/>
    <w:rsid w:val="002333D3"/>
    <w:rsid w:val="002365E4"/>
    <w:rsid w:val="00241924"/>
    <w:rsid w:val="00244D9A"/>
    <w:rsid w:val="00247D85"/>
    <w:rsid w:val="0025541F"/>
    <w:rsid w:val="00261F0F"/>
    <w:rsid w:val="00265F3E"/>
    <w:rsid w:val="00276B5B"/>
    <w:rsid w:val="00277FE0"/>
    <w:rsid w:val="00287892"/>
    <w:rsid w:val="00291D56"/>
    <w:rsid w:val="002A02C0"/>
    <w:rsid w:val="002A2955"/>
    <w:rsid w:val="002C26EE"/>
    <w:rsid w:val="002C4135"/>
    <w:rsid w:val="002D5A06"/>
    <w:rsid w:val="002D60CA"/>
    <w:rsid w:val="002E0409"/>
    <w:rsid w:val="002E30CD"/>
    <w:rsid w:val="002E65E6"/>
    <w:rsid w:val="002F1CAF"/>
    <w:rsid w:val="002F4C20"/>
    <w:rsid w:val="002F4C84"/>
    <w:rsid w:val="003154B9"/>
    <w:rsid w:val="003216D3"/>
    <w:rsid w:val="0033080D"/>
    <w:rsid w:val="0033566E"/>
    <w:rsid w:val="00342009"/>
    <w:rsid w:val="00350E20"/>
    <w:rsid w:val="0036160B"/>
    <w:rsid w:val="0036311A"/>
    <w:rsid w:val="00367761"/>
    <w:rsid w:val="00370DA3"/>
    <w:rsid w:val="003718DB"/>
    <w:rsid w:val="003809AE"/>
    <w:rsid w:val="0038452F"/>
    <w:rsid w:val="00393E6F"/>
    <w:rsid w:val="003944D1"/>
    <w:rsid w:val="003A11E6"/>
    <w:rsid w:val="003A4BCC"/>
    <w:rsid w:val="003A5FD0"/>
    <w:rsid w:val="003C0873"/>
    <w:rsid w:val="003C4E67"/>
    <w:rsid w:val="003C71F0"/>
    <w:rsid w:val="003D3068"/>
    <w:rsid w:val="003D47C4"/>
    <w:rsid w:val="003D7006"/>
    <w:rsid w:val="003E0D18"/>
    <w:rsid w:val="003E527D"/>
    <w:rsid w:val="003E67D5"/>
    <w:rsid w:val="003E6D98"/>
    <w:rsid w:val="0040159B"/>
    <w:rsid w:val="00401933"/>
    <w:rsid w:val="004022B7"/>
    <w:rsid w:val="00421532"/>
    <w:rsid w:val="00422D2E"/>
    <w:rsid w:val="00425A46"/>
    <w:rsid w:val="0043149C"/>
    <w:rsid w:val="00441C6A"/>
    <w:rsid w:val="00460A87"/>
    <w:rsid w:val="0046251F"/>
    <w:rsid w:val="00464844"/>
    <w:rsid w:val="0046559D"/>
    <w:rsid w:val="00481C78"/>
    <w:rsid w:val="004A4FB2"/>
    <w:rsid w:val="004B2A47"/>
    <w:rsid w:val="004C09FC"/>
    <w:rsid w:val="004C6E9E"/>
    <w:rsid w:val="004C721B"/>
    <w:rsid w:val="004D0F94"/>
    <w:rsid w:val="004D6C4B"/>
    <w:rsid w:val="004E39AD"/>
    <w:rsid w:val="004E6E8C"/>
    <w:rsid w:val="004F1C28"/>
    <w:rsid w:val="004F3FBE"/>
    <w:rsid w:val="004F46C6"/>
    <w:rsid w:val="004F4D6C"/>
    <w:rsid w:val="004F5471"/>
    <w:rsid w:val="00502168"/>
    <w:rsid w:val="00502902"/>
    <w:rsid w:val="00503974"/>
    <w:rsid w:val="00512ED8"/>
    <w:rsid w:val="0051555A"/>
    <w:rsid w:val="00515586"/>
    <w:rsid w:val="0052645E"/>
    <w:rsid w:val="00540C01"/>
    <w:rsid w:val="00560EEA"/>
    <w:rsid w:val="00565A2A"/>
    <w:rsid w:val="00566B0B"/>
    <w:rsid w:val="00567D72"/>
    <w:rsid w:val="005774CD"/>
    <w:rsid w:val="00582E14"/>
    <w:rsid w:val="00582F96"/>
    <w:rsid w:val="00584090"/>
    <w:rsid w:val="00585662"/>
    <w:rsid w:val="00595452"/>
    <w:rsid w:val="005A18CB"/>
    <w:rsid w:val="005A57F3"/>
    <w:rsid w:val="005A6D34"/>
    <w:rsid w:val="005A7FB2"/>
    <w:rsid w:val="005B5D19"/>
    <w:rsid w:val="005B76B0"/>
    <w:rsid w:val="005C1D4E"/>
    <w:rsid w:val="005C2476"/>
    <w:rsid w:val="005C7AFA"/>
    <w:rsid w:val="005D60FE"/>
    <w:rsid w:val="005D675B"/>
    <w:rsid w:val="005E525F"/>
    <w:rsid w:val="005E7E2A"/>
    <w:rsid w:val="00601DAA"/>
    <w:rsid w:val="00603FC1"/>
    <w:rsid w:val="006065E3"/>
    <w:rsid w:val="00606F86"/>
    <w:rsid w:val="00622539"/>
    <w:rsid w:val="00626D2D"/>
    <w:rsid w:val="00627159"/>
    <w:rsid w:val="006277BD"/>
    <w:rsid w:val="00633C22"/>
    <w:rsid w:val="006602E4"/>
    <w:rsid w:val="00661118"/>
    <w:rsid w:val="0066573C"/>
    <w:rsid w:val="00671542"/>
    <w:rsid w:val="00674BB4"/>
    <w:rsid w:val="006767D0"/>
    <w:rsid w:val="00682CBF"/>
    <w:rsid w:val="00684D79"/>
    <w:rsid w:val="00691348"/>
    <w:rsid w:val="00693717"/>
    <w:rsid w:val="00696DA9"/>
    <w:rsid w:val="00696E77"/>
    <w:rsid w:val="006A4A29"/>
    <w:rsid w:val="006A5022"/>
    <w:rsid w:val="006A797A"/>
    <w:rsid w:val="006C5053"/>
    <w:rsid w:val="006C62EF"/>
    <w:rsid w:val="006D70A9"/>
    <w:rsid w:val="006D76DE"/>
    <w:rsid w:val="006E4C15"/>
    <w:rsid w:val="00714199"/>
    <w:rsid w:val="0071503E"/>
    <w:rsid w:val="00726D1F"/>
    <w:rsid w:val="007415B9"/>
    <w:rsid w:val="00747A9A"/>
    <w:rsid w:val="00752D8C"/>
    <w:rsid w:val="0076369C"/>
    <w:rsid w:val="00785642"/>
    <w:rsid w:val="00786589"/>
    <w:rsid w:val="007A432A"/>
    <w:rsid w:val="007A7387"/>
    <w:rsid w:val="007B2A7A"/>
    <w:rsid w:val="007C4332"/>
    <w:rsid w:val="007C6DDD"/>
    <w:rsid w:val="007C6F0A"/>
    <w:rsid w:val="007D2DE7"/>
    <w:rsid w:val="007E3D81"/>
    <w:rsid w:val="007F431C"/>
    <w:rsid w:val="007F6710"/>
    <w:rsid w:val="008216C3"/>
    <w:rsid w:val="0082372C"/>
    <w:rsid w:val="008250F0"/>
    <w:rsid w:val="0083404C"/>
    <w:rsid w:val="00837A29"/>
    <w:rsid w:val="008428E0"/>
    <w:rsid w:val="00852CE4"/>
    <w:rsid w:val="00854034"/>
    <w:rsid w:val="00854CF6"/>
    <w:rsid w:val="00860B9D"/>
    <w:rsid w:val="00863DF5"/>
    <w:rsid w:val="008766D9"/>
    <w:rsid w:val="0088308D"/>
    <w:rsid w:val="00883159"/>
    <w:rsid w:val="00890C6F"/>
    <w:rsid w:val="008A26BB"/>
    <w:rsid w:val="008A3422"/>
    <w:rsid w:val="008A3EC4"/>
    <w:rsid w:val="008C5303"/>
    <w:rsid w:val="008E2352"/>
    <w:rsid w:val="008E3E24"/>
    <w:rsid w:val="008E694E"/>
    <w:rsid w:val="008F08B8"/>
    <w:rsid w:val="008F2FF0"/>
    <w:rsid w:val="009003C2"/>
    <w:rsid w:val="009005E9"/>
    <w:rsid w:val="0090441E"/>
    <w:rsid w:val="00905D38"/>
    <w:rsid w:val="00907770"/>
    <w:rsid w:val="0091654B"/>
    <w:rsid w:val="0092019A"/>
    <w:rsid w:val="00926321"/>
    <w:rsid w:val="00943573"/>
    <w:rsid w:val="00956DE8"/>
    <w:rsid w:val="009A0A77"/>
    <w:rsid w:val="009B1EE7"/>
    <w:rsid w:val="009B3107"/>
    <w:rsid w:val="009B4732"/>
    <w:rsid w:val="009C3D0C"/>
    <w:rsid w:val="009C4BDA"/>
    <w:rsid w:val="009F1F65"/>
    <w:rsid w:val="009F6175"/>
    <w:rsid w:val="00A03A82"/>
    <w:rsid w:val="00A10261"/>
    <w:rsid w:val="00A11346"/>
    <w:rsid w:val="00A147D1"/>
    <w:rsid w:val="00A226B2"/>
    <w:rsid w:val="00A239CF"/>
    <w:rsid w:val="00A26423"/>
    <w:rsid w:val="00A40F97"/>
    <w:rsid w:val="00A410E5"/>
    <w:rsid w:val="00A560AA"/>
    <w:rsid w:val="00A728CD"/>
    <w:rsid w:val="00A73B22"/>
    <w:rsid w:val="00A743FA"/>
    <w:rsid w:val="00A771D2"/>
    <w:rsid w:val="00A81136"/>
    <w:rsid w:val="00A85247"/>
    <w:rsid w:val="00AA087D"/>
    <w:rsid w:val="00AB1817"/>
    <w:rsid w:val="00AC21C7"/>
    <w:rsid w:val="00AC2D98"/>
    <w:rsid w:val="00AD0D7F"/>
    <w:rsid w:val="00AD30B2"/>
    <w:rsid w:val="00AD4EEF"/>
    <w:rsid w:val="00AE25B0"/>
    <w:rsid w:val="00AE5C0E"/>
    <w:rsid w:val="00AF0E7F"/>
    <w:rsid w:val="00AF46BA"/>
    <w:rsid w:val="00AF7456"/>
    <w:rsid w:val="00B01C0E"/>
    <w:rsid w:val="00B01C5B"/>
    <w:rsid w:val="00B14596"/>
    <w:rsid w:val="00B20728"/>
    <w:rsid w:val="00B221BA"/>
    <w:rsid w:val="00B25D13"/>
    <w:rsid w:val="00B33B21"/>
    <w:rsid w:val="00B3473B"/>
    <w:rsid w:val="00B42CF2"/>
    <w:rsid w:val="00B5669C"/>
    <w:rsid w:val="00B6163D"/>
    <w:rsid w:val="00B66BFF"/>
    <w:rsid w:val="00B6731E"/>
    <w:rsid w:val="00B86250"/>
    <w:rsid w:val="00B8775E"/>
    <w:rsid w:val="00B9155F"/>
    <w:rsid w:val="00B96AAA"/>
    <w:rsid w:val="00BA6EF9"/>
    <w:rsid w:val="00BB0FEF"/>
    <w:rsid w:val="00BB7E77"/>
    <w:rsid w:val="00BC2B3C"/>
    <w:rsid w:val="00BC6097"/>
    <w:rsid w:val="00BD2FA0"/>
    <w:rsid w:val="00BD77FE"/>
    <w:rsid w:val="00BE1625"/>
    <w:rsid w:val="00BE1A17"/>
    <w:rsid w:val="00C0105E"/>
    <w:rsid w:val="00C03C3E"/>
    <w:rsid w:val="00C051BF"/>
    <w:rsid w:val="00C16C8A"/>
    <w:rsid w:val="00C27EDE"/>
    <w:rsid w:val="00C30AEA"/>
    <w:rsid w:val="00C3443F"/>
    <w:rsid w:val="00C4352F"/>
    <w:rsid w:val="00C747FD"/>
    <w:rsid w:val="00C74EEB"/>
    <w:rsid w:val="00CA56EC"/>
    <w:rsid w:val="00CC0668"/>
    <w:rsid w:val="00CC1033"/>
    <w:rsid w:val="00CD1316"/>
    <w:rsid w:val="00CD1967"/>
    <w:rsid w:val="00CD49A5"/>
    <w:rsid w:val="00CE7612"/>
    <w:rsid w:val="00CF59C2"/>
    <w:rsid w:val="00CF7EB8"/>
    <w:rsid w:val="00D00AF3"/>
    <w:rsid w:val="00D179B3"/>
    <w:rsid w:val="00D21DDE"/>
    <w:rsid w:val="00D304C3"/>
    <w:rsid w:val="00D30832"/>
    <w:rsid w:val="00D4189F"/>
    <w:rsid w:val="00D44AB9"/>
    <w:rsid w:val="00D44C8E"/>
    <w:rsid w:val="00D52793"/>
    <w:rsid w:val="00D5532B"/>
    <w:rsid w:val="00D61D73"/>
    <w:rsid w:val="00D750B1"/>
    <w:rsid w:val="00D83C1B"/>
    <w:rsid w:val="00D848EB"/>
    <w:rsid w:val="00DC0225"/>
    <w:rsid w:val="00DC615E"/>
    <w:rsid w:val="00DC6172"/>
    <w:rsid w:val="00DC7095"/>
    <w:rsid w:val="00DC7E78"/>
    <w:rsid w:val="00DE01D8"/>
    <w:rsid w:val="00DE36F0"/>
    <w:rsid w:val="00DF53F9"/>
    <w:rsid w:val="00E02D47"/>
    <w:rsid w:val="00E0401C"/>
    <w:rsid w:val="00E268E8"/>
    <w:rsid w:val="00E318D0"/>
    <w:rsid w:val="00E40577"/>
    <w:rsid w:val="00E43ED7"/>
    <w:rsid w:val="00E51267"/>
    <w:rsid w:val="00E54C61"/>
    <w:rsid w:val="00E71C14"/>
    <w:rsid w:val="00E737E0"/>
    <w:rsid w:val="00E800DF"/>
    <w:rsid w:val="00E85126"/>
    <w:rsid w:val="00E97F08"/>
    <w:rsid w:val="00EA35A7"/>
    <w:rsid w:val="00EA49B1"/>
    <w:rsid w:val="00EB3149"/>
    <w:rsid w:val="00EB706E"/>
    <w:rsid w:val="00EB7637"/>
    <w:rsid w:val="00EC10B1"/>
    <w:rsid w:val="00EC1DB0"/>
    <w:rsid w:val="00EC384D"/>
    <w:rsid w:val="00ED58FE"/>
    <w:rsid w:val="00F0317C"/>
    <w:rsid w:val="00F0355C"/>
    <w:rsid w:val="00F07441"/>
    <w:rsid w:val="00F1309B"/>
    <w:rsid w:val="00F41655"/>
    <w:rsid w:val="00F50B12"/>
    <w:rsid w:val="00F54B31"/>
    <w:rsid w:val="00F7653F"/>
    <w:rsid w:val="00F900D3"/>
    <w:rsid w:val="00F9061E"/>
    <w:rsid w:val="00FA4655"/>
    <w:rsid w:val="00FB52AF"/>
    <w:rsid w:val="00FB551E"/>
    <w:rsid w:val="00FB79E6"/>
    <w:rsid w:val="00FC38BD"/>
    <w:rsid w:val="00FC7E7A"/>
    <w:rsid w:val="00FF304B"/>
    <w:rsid w:val="5EB72F18"/>
    <w:rsid w:val="60002486"/>
    <w:rsid w:val="61F061FA"/>
    <w:rsid w:val="7D191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Document Map"/>
    <w:basedOn w:val="1"/>
    <w:link w:val="15"/>
    <w:uiPriority w:val="0"/>
    <w:rPr>
      <w:rFonts w:ascii="宋体"/>
      <w:sz w:val="24"/>
      <w:szCs w:val="24"/>
    </w:rPr>
  </w:style>
  <w:style w:type="paragraph" w:styleId="3">
    <w:name w:val="annotation text"/>
    <w:basedOn w:val="1"/>
    <w:link w:val="17"/>
    <w:semiHidden/>
    <w:unhideWhenUsed/>
    <w:uiPriority w:val="0"/>
    <w:pPr>
      <w:jc w:val="left"/>
    </w:pPr>
  </w:style>
  <w:style w:type="paragraph" w:styleId="4">
    <w:name w:val="Body Text Indent"/>
    <w:basedOn w:val="1"/>
    <w:link w:val="14"/>
    <w:uiPriority w:val="0"/>
    <w:pPr>
      <w:tabs>
        <w:tab w:val="left" w:pos="0"/>
        <w:tab w:val="left" w:pos="720"/>
        <w:tab w:val="left" w:pos="1440"/>
        <w:tab w:val="left" w:pos="2160"/>
        <w:tab w:val="left" w:pos="2880"/>
        <w:tab w:val="left" w:pos="3600"/>
        <w:tab w:val="left" w:pos="4320"/>
      </w:tabs>
      <w:autoSpaceDE w:val="0"/>
      <w:autoSpaceDN w:val="0"/>
      <w:adjustRightInd w:val="0"/>
      <w:spacing w:line="240" w:lineRule="atLeast"/>
      <w:ind w:firstLine="640" w:firstLineChars="200"/>
      <w:jc w:val="left"/>
    </w:pPr>
    <w:rPr>
      <w:rFonts w:ascii="仿宋_GB2312" w:eastAsia="仿宋_GB2312"/>
      <w:color w:val="000000"/>
      <w:kern w:val="0"/>
      <w:sz w:val="32"/>
    </w:rPr>
  </w:style>
  <w:style w:type="paragraph" w:styleId="5">
    <w:name w:val="Balloon Text"/>
    <w:basedOn w:val="1"/>
    <w:semiHidden/>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uiPriority w:val="0"/>
    <w:rPr>
      <w:b/>
      <w:bCs/>
    </w:rPr>
  </w:style>
  <w:style w:type="character" w:styleId="11">
    <w:name w:val="annotation reference"/>
    <w:basedOn w:val="10"/>
    <w:semiHidden/>
    <w:unhideWhenUsed/>
    <w:uiPriority w:val="0"/>
    <w:rPr>
      <w:sz w:val="21"/>
      <w:szCs w:val="21"/>
    </w:rPr>
  </w:style>
  <w:style w:type="character" w:customStyle="1" w:styleId="12">
    <w:name w:val="页眉 字符"/>
    <w:link w:val="7"/>
    <w:uiPriority w:val="0"/>
    <w:rPr>
      <w:kern w:val="2"/>
      <w:sz w:val="18"/>
      <w:szCs w:val="18"/>
    </w:rPr>
  </w:style>
  <w:style w:type="character" w:customStyle="1" w:styleId="13">
    <w:name w:val="页脚 字符"/>
    <w:link w:val="6"/>
    <w:uiPriority w:val="0"/>
    <w:rPr>
      <w:kern w:val="2"/>
      <w:sz w:val="18"/>
      <w:szCs w:val="18"/>
    </w:rPr>
  </w:style>
  <w:style w:type="character" w:customStyle="1" w:styleId="14">
    <w:name w:val="正文文本缩进 字符"/>
    <w:link w:val="4"/>
    <w:uiPriority w:val="0"/>
    <w:rPr>
      <w:rFonts w:ascii="仿宋_GB2312" w:eastAsia="仿宋_GB2312"/>
      <w:color w:val="000000"/>
      <w:sz w:val="32"/>
    </w:rPr>
  </w:style>
  <w:style w:type="character" w:customStyle="1" w:styleId="15">
    <w:name w:val="文档结构图 字符"/>
    <w:link w:val="2"/>
    <w:qFormat/>
    <w:uiPriority w:val="0"/>
    <w:rPr>
      <w:rFonts w:ascii="宋体"/>
      <w:kern w:val="2"/>
      <w:sz w:val="24"/>
      <w:szCs w:val="24"/>
    </w:rPr>
  </w:style>
  <w:style w:type="paragraph" w:styleId="16">
    <w:name w:val="List Paragraph"/>
    <w:basedOn w:val="1"/>
    <w:qFormat/>
    <w:uiPriority w:val="34"/>
    <w:pPr>
      <w:ind w:firstLine="420" w:firstLineChars="200"/>
    </w:pPr>
  </w:style>
  <w:style w:type="character" w:customStyle="1" w:styleId="17">
    <w:name w:val="批注文字 字符"/>
    <w:basedOn w:val="10"/>
    <w:link w:val="3"/>
    <w:semiHidden/>
    <w:uiPriority w:val="0"/>
    <w:rPr>
      <w:kern w:val="2"/>
      <w:sz w:val="28"/>
    </w:rPr>
  </w:style>
  <w:style w:type="character" w:customStyle="1" w:styleId="18">
    <w:name w:val="批注主题 字符"/>
    <w:basedOn w:val="17"/>
    <w:link w:val="8"/>
    <w:semiHidden/>
    <w:qFormat/>
    <w:uiPriority w:val="0"/>
    <w:rPr>
      <w:b/>
      <w:bCs/>
      <w:kern w:val="2"/>
      <w:sz w:val="28"/>
    </w:rPr>
  </w:style>
  <w:style w:type="paragraph" w:customStyle="1" w:styleId="19">
    <w:name w:val="Revision"/>
    <w:hidden/>
    <w:semiHidden/>
    <w:uiPriority w:val="99"/>
    <w:rPr>
      <w:rFonts w:ascii="Times New Roman" w:hAnsi="Times New Roman" w:eastAsia="宋体" w:cs="Times New Roman"/>
      <w:kern w:val="2"/>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2094</Words>
  <Characters>2282</Characters>
  <Lines>7</Lines>
  <Paragraphs>2</Paragraphs>
  <TotalTime>8</TotalTime>
  <ScaleCrop>false</ScaleCrop>
  <LinksUpToDate>false</LinksUpToDate>
  <CharactersWithSpaces>2665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2022-11-07T01:14:00Z</dcterms:created>
  <dc:creator>wl</dc:creator>
  <cp:lastModifiedBy>ycx</cp:lastModifiedBy>
  <cp:lastPrinted>2023-02-28T10:12:00Z</cp:lastPrinted>
  <dcterms:modified xsi:type="dcterms:W3CDTF">2023-05-25T02:13:10Z</dcterms:modified>
  <dc:title>华南理工大学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17EAD0ABCBFF42F69BCFF356FEB61583_13</vt:lpwstr>
  </property>
</Properties>
</file>